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B3E82" w14:textId="77777777" w:rsidR="00105D7B" w:rsidRDefault="00105D7B" w:rsidP="00C869DB">
      <w:pPr>
        <w:spacing w:line="480" w:lineRule="auto"/>
        <w:jc w:val="center"/>
        <w:rPr>
          <w:sz w:val="28"/>
          <w:szCs w:val="28"/>
        </w:rPr>
      </w:pPr>
      <w:bookmarkStart w:id="0" w:name="_GoBack"/>
      <w:bookmarkEnd w:id="0"/>
    </w:p>
    <w:p w14:paraId="19FD4D94" w14:textId="77777777" w:rsidR="004E6BFD" w:rsidRDefault="004E6BFD" w:rsidP="00C869DB">
      <w:pPr>
        <w:spacing w:line="480" w:lineRule="auto"/>
        <w:jc w:val="center"/>
        <w:rPr>
          <w:sz w:val="28"/>
          <w:szCs w:val="28"/>
        </w:rPr>
      </w:pPr>
    </w:p>
    <w:p w14:paraId="1299B947" w14:textId="77777777" w:rsidR="00105D7B" w:rsidRDefault="00105D7B" w:rsidP="00C869DB">
      <w:pPr>
        <w:spacing w:line="480" w:lineRule="auto"/>
        <w:jc w:val="center"/>
        <w:rPr>
          <w:sz w:val="28"/>
          <w:szCs w:val="28"/>
        </w:rPr>
      </w:pPr>
    </w:p>
    <w:p w14:paraId="66D86BC0" w14:textId="29DD253B" w:rsidR="00052F76" w:rsidRPr="00105D7B" w:rsidRDefault="00105D7B" w:rsidP="00C869DB">
      <w:pPr>
        <w:spacing w:line="480" w:lineRule="auto"/>
        <w:jc w:val="center"/>
        <w:rPr>
          <w:sz w:val="32"/>
          <w:szCs w:val="32"/>
        </w:rPr>
      </w:pPr>
      <w:r w:rsidRPr="00105D7B">
        <w:rPr>
          <w:sz w:val="32"/>
          <w:szCs w:val="32"/>
        </w:rPr>
        <w:t xml:space="preserve">Lateral Load Path Analysis of </w:t>
      </w:r>
      <w:r w:rsidR="00CC5ACC">
        <w:rPr>
          <w:sz w:val="32"/>
          <w:szCs w:val="32"/>
        </w:rPr>
        <w:t xml:space="preserve">Cross </w:t>
      </w:r>
      <w:r w:rsidRPr="00105D7B">
        <w:rPr>
          <w:sz w:val="32"/>
          <w:szCs w:val="32"/>
        </w:rPr>
        <w:t xml:space="preserve">Laminated Timber </w:t>
      </w:r>
      <w:r w:rsidR="00E56C81">
        <w:rPr>
          <w:sz w:val="32"/>
          <w:szCs w:val="32"/>
        </w:rPr>
        <w:t>Building with Rocking Wall S</w:t>
      </w:r>
      <w:r w:rsidR="0064598B">
        <w:rPr>
          <w:sz w:val="32"/>
          <w:szCs w:val="32"/>
        </w:rPr>
        <w:t>ystems</w:t>
      </w:r>
    </w:p>
    <w:p w14:paraId="3363BCDC" w14:textId="77777777" w:rsidR="00105D7B" w:rsidRDefault="00105D7B" w:rsidP="00C869DB">
      <w:pPr>
        <w:spacing w:line="480" w:lineRule="auto"/>
        <w:jc w:val="center"/>
      </w:pPr>
    </w:p>
    <w:p w14:paraId="14511765" w14:textId="77777777" w:rsidR="00105D7B" w:rsidRDefault="00105D7B" w:rsidP="00C869DB">
      <w:pPr>
        <w:spacing w:line="480" w:lineRule="auto"/>
        <w:jc w:val="center"/>
      </w:pPr>
    </w:p>
    <w:p w14:paraId="5934F192" w14:textId="77777777" w:rsidR="00286042" w:rsidRDefault="00C869DB" w:rsidP="00286042">
      <w:pPr>
        <w:spacing w:line="480" w:lineRule="auto"/>
        <w:jc w:val="center"/>
        <w:rPr>
          <w:sz w:val="28"/>
          <w:szCs w:val="28"/>
        </w:rPr>
      </w:pPr>
      <w:r w:rsidRPr="00105D7B">
        <w:rPr>
          <w:sz w:val="28"/>
          <w:szCs w:val="28"/>
        </w:rPr>
        <w:t>Monica Liu</w:t>
      </w:r>
      <w:r w:rsidR="00286042">
        <w:rPr>
          <w:sz w:val="28"/>
          <w:szCs w:val="28"/>
        </w:rPr>
        <w:t xml:space="preserve"> </w:t>
      </w:r>
    </w:p>
    <w:p w14:paraId="07FF8D89" w14:textId="5F2441E2" w:rsidR="00105D7B" w:rsidRDefault="00286042" w:rsidP="00286042">
      <w:pPr>
        <w:spacing w:line="480" w:lineRule="auto"/>
        <w:jc w:val="center"/>
        <w:rPr>
          <w:sz w:val="28"/>
          <w:szCs w:val="28"/>
        </w:rPr>
      </w:pPr>
      <w:r>
        <w:rPr>
          <w:sz w:val="28"/>
          <w:szCs w:val="28"/>
        </w:rPr>
        <w:t>University of California, Berkeley</w:t>
      </w:r>
    </w:p>
    <w:p w14:paraId="0D005EC2" w14:textId="77777777" w:rsidR="00286042" w:rsidRPr="00286042" w:rsidRDefault="00286042" w:rsidP="00286042">
      <w:pPr>
        <w:spacing w:line="480" w:lineRule="auto"/>
        <w:jc w:val="center"/>
        <w:rPr>
          <w:sz w:val="28"/>
          <w:szCs w:val="28"/>
        </w:rPr>
      </w:pPr>
    </w:p>
    <w:p w14:paraId="07346B81" w14:textId="569A3DBC" w:rsidR="00912D3D" w:rsidRDefault="00912D3D" w:rsidP="00C869DB">
      <w:pPr>
        <w:spacing w:line="480" w:lineRule="auto"/>
        <w:jc w:val="center"/>
        <w:rPr>
          <w:sz w:val="28"/>
          <w:szCs w:val="28"/>
        </w:rPr>
      </w:pPr>
      <w:r>
        <w:rPr>
          <w:sz w:val="28"/>
          <w:szCs w:val="28"/>
        </w:rPr>
        <w:t xml:space="preserve">Natural Hazards Engineering Research Infrastructure, </w:t>
      </w:r>
    </w:p>
    <w:p w14:paraId="32517A0A" w14:textId="010CD762" w:rsidR="00105D7B" w:rsidRDefault="001F61AE" w:rsidP="00C869DB">
      <w:pPr>
        <w:spacing w:line="480" w:lineRule="auto"/>
        <w:jc w:val="center"/>
        <w:rPr>
          <w:sz w:val="28"/>
          <w:szCs w:val="28"/>
        </w:rPr>
      </w:pPr>
      <w:r w:rsidRPr="00105D7B">
        <w:rPr>
          <w:sz w:val="28"/>
          <w:szCs w:val="28"/>
        </w:rPr>
        <w:t xml:space="preserve">University of California, San Diego: </w:t>
      </w:r>
    </w:p>
    <w:p w14:paraId="0A61E43E" w14:textId="7AC3ADDE" w:rsidR="00C869DB" w:rsidRDefault="001F61AE" w:rsidP="00C869DB">
      <w:pPr>
        <w:spacing w:line="480" w:lineRule="auto"/>
        <w:jc w:val="center"/>
        <w:rPr>
          <w:sz w:val="28"/>
          <w:szCs w:val="28"/>
        </w:rPr>
      </w:pPr>
      <w:r w:rsidRPr="00105D7B">
        <w:rPr>
          <w:sz w:val="28"/>
          <w:szCs w:val="28"/>
        </w:rPr>
        <w:t>Large High Performance Outdoor Shake Table</w:t>
      </w:r>
    </w:p>
    <w:p w14:paraId="62400247" w14:textId="77777777" w:rsidR="00286042" w:rsidRDefault="00286042" w:rsidP="00C869DB">
      <w:pPr>
        <w:spacing w:line="480" w:lineRule="auto"/>
        <w:jc w:val="center"/>
        <w:rPr>
          <w:sz w:val="28"/>
          <w:szCs w:val="28"/>
        </w:rPr>
      </w:pPr>
    </w:p>
    <w:p w14:paraId="4C216C65" w14:textId="77777777" w:rsidR="00291B9F" w:rsidRDefault="00286042" w:rsidP="00C869DB">
      <w:pPr>
        <w:spacing w:line="480" w:lineRule="auto"/>
        <w:jc w:val="center"/>
        <w:rPr>
          <w:sz w:val="28"/>
          <w:szCs w:val="28"/>
        </w:rPr>
      </w:pPr>
      <w:r>
        <w:rPr>
          <w:sz w:val="28"/>
          <w:szCs w:val="28"/>
        </w:rPr>
        <w:t xml:space="preserve">Faculty Mentor: </w:t>
      </w:r>
    </w:p>
    <w:p w14:paraId="4CA45AC6" w14:textId="39482ABF" w:rsidR="00286042" w:rsidRPr="00105D7B" w:rsidRDefault="004E6BFD" w:rsidP="00C869DB">
      <w:pPr>
        <w:spacing w:line="480" w:lineRule="auto"/>
        <w:jc w:val="center"/>
        <w:rPr>
          <w:sz w:val="28"/>
          <w:szCs w:val="28"/>
        </w:rPr>
      </w:pPr>
      <w:r>
        <w:rPr>
          <w:sz w:val="28"/>
          <w:szCs w:val="28"/>
        </w:rPr>
        <w:t xml:space="preserve">Professor </w:t>
      </w:r>
      <w:r w:rsidR="00286042">
        <w:rPr>
          <w:sz w:val="28"/>
          <w:szCs w:val="28"/>
        </w:rPr>
        <w:t>Shiling Pei</w:t>
      </w:r>
      <w:r>
        <w:rPr>
          <w:sz w:val="28"/>
          <w:szCs w:val="28"/>
        </w:rPr>
        <w:t>, Colorado School of Mines</w:t>
      </w:r>
    </w:p>
    <w:p w14:paraId="059E77D0" w14:textId="77777777" w:rsidR="00052F76" w:rsidRDefault="00052F76">
      <w:r>
        <w:br w:type="page"/>
      </w:r>
    </w:p>
    <w:p w14:paraId="6B00563C" w14:textId="1231D17E" w:rsidR="003A1514" w:rsidRDefault="003A1514" w:rsidP="00B77CA3">
      <w:pPr>
        <w:spacing w:line="480" w:lineRule="auto"/>
        <w:rPr>
          <w:b/>
          <w:i/>
        </w:rPr>
      </w:pPr>
      <w:r>
        <w:rPr>
          <w:b/>
          <w:i/>
        </w:rPr>
        <w:lastRenderedPageBreak/>
        <w:t>Abstract</w:t>
      </w:r>
    </w:p>
    <w:p w14:paraId="14D388BF" w14:textId="53F90B89" w:rsidR="003A1514" w:rsidRPr="003A1514" w:rsidRDefault="00B815E8" w:rsidP="007D5603">
      <w:pPr>
        <w:spacing w:line="480" w:lineRule="auto"/>
        <w:ind w:firstLine="720"/>
      </w:pPr>
      <w:r>
        <w:t>In spite of the increasing popularity of cross-laminated timber</w:t>
      </w:r>
      <w:r w:rsidR="006220A3">
        <w:t xml:space="preserve"> (CLT)</w:t>
      </w:r>
      <w:r>
        <w:t xml:space="preserve"> within the</w:t>
      </w:r>
      <w:r w:rsidR="007D5603">
        <w:t xml:space="preserve"> construction </w:t>
      </w:r>
      <w:r>
        <w:t>industry</w:t>
      </w:r>
      <w:r w:rsidR="006220A3">
        <w:t xml:space="preserve"> and in the erection of tall timber structures</w:t>
      </w:r>
      <w:r>
        <w:t>, the full potential of CLT to be used in seismically resilient structures has not yet been realized.</w:t>
      </w:r>
      <w:r w:rsidR="002D3DC8">
        <w:t xml:space="preserve"> The following experiment studies a two-story, open floorplan CLT structure with rocking wall systems, which utilizes U-shaped flexural plates</w:t>
      </w:r>
      <w:r w:rsidR="00DC3D2C">
        <w:t xml:space="preserve"> (UFPs)</w:t>
      </w:r>
      <w:r w:rsidR="002D3DC8">
        <w:t xml:space="preserve">, steel tongues, and post-tensioned bars in order to create a structure with self-centering capabilities. </w:t>
      </w:r>
      <w:r w:rsidR="00563DC7">
        <w:t>Specifically, the lateral load path of this system</w:t>
      </w:r>
      <w:r w:rsidR="00DC3D2C">
        <w:t xml:space="preserve">, which begins at the diaphragm and transfers loads through the steel tongues into the rocking walls, which subsequently transfers these forces into the UFPs and post-tensioned bars before reaching the steel beam foundation, </w:t>
      </w:r>
      <w:r w:rsidR="00563DC7">
        <w:t xml:space="preserve">is </w:t>
      </w:r>
      <w:r w:rsidR="00C0256E">
        <w:t>analyzed</w:t>
      </w:r>
      <w:r w:rsidR="00563DC7">
        <w:t xml:space="preserve">. </w:t>
      </w:r>
      <w:r w:rsidR="00C0256E">
        <w:t>Through the load cell data collected on the forces within the post-tensioned bars, and with the damage control inspection observations collected following various ground motion tests, the lateral load path of the structure was verified.</w:t>
      </w:r>
      <w:r w:rsidR="00DC3D2C">
        <w:t xml:space="preserve"> Ultimately, this research and the improved understanding of the CLT system </w:t>
      </w:r>
      <w:r w:rsidR="00D24794">
        <w:t xml:space="preserve">and its lateral load path </w:t>
      </w:r>
      <w:r w:rsidR="00D714D7">
        <w:t>contribute</w:t>
      </w:r>
      <w:r w:rsidR="00DC3D2C">
        <w:t xml:space="preserve"> to the future establishment of a seismic design methodology for tall wood buildings.</w:t>
      </w:r>
    </w:p>
    <w:p w14:paraId="227F9DC0" w14:textId="77777777" w:rsidR="003A1514" w:rsidRDefault="003A1514">
      <w:pPr>
        <w:rPr>
          <w:b/>
          <w:i/>
        </w:rPr>
      </w:pPr>
      <w:r>
        <w:rPr>
          <w:b/>
          <w:i/>
        </w:rPr>
        <w:br w:type="page"/>
      </w:r>
    </w:p>
    <w:p w14:paraId="6ACF3EC8" w14:textId="06F93C01" w:rsidR="00625DF2" w:rsidRPr="00200E4D" w:rsidRDefault="00200E4D" w:rsidP="00B77CA3">
      <w:pPr>
        <w:spacing w:line="480" w:lineRule="auto"/>
        <w:rPr>
          <w:b/>
          <w:i/>
        </w:rPr>
      </w:pPr>
      <w:r>
        <w:rPr>
          <w:b/>
          <w:i/>
        </w:rPr>
        <w:lastRenderedPageBreak/>
        <w:t>Introduction</w:t>
      </w:r>
    </w:p>
    <w:p w14:paraId="6B825D61" w14:textId="3A18A2D4" w:rsidR="005A71A4" w:rsidRPr="00DA5F51" w:rsidRDefault="006901B4" w:rsidP="00B77CA3">
      <w:pPr>
        <w:spacing w:line="480" w:lineRule="auto"/>
        <w:ind w:firstLine="720"/>
      </w:pPr>
      <w:r w:rsidRPr="00DA5F51">
        <w:t>Cross-laminated timber (CLT)</w:t>
      </w:r>
      <w:r w:rsidR="00D43AB8" w:rsidRPr="00DA5F51">
        <w:t xml:space="preserve"> is </w:t>
      </w:r>
      <w:r w:rsidRPr="00DA5F51">
        <w:t>a mass ti</w:t>
      </w:r>
      <w:r w:rsidR="00D43AB8" w:rsidRPr="00DA5F51">
        <w:t>mber construction material that</w:t>
      </w:r>
      <w:r w:rsidRPr="00DA5F51">
        <w:t xml:space="preserve"> is comprised of an odd number of wood panels that are layered and glued </w:t>
      </w:r>
      <w:r w:rsidR="00CD74CB">
        <w:t xml:space="preserve">with alternating orthogonal wood-grains </w:t>
      </w:r>
      <w:r w:rsidRPr="00DA5F51">
        <w:t>in order to create a composite panel that possesses a greater ability to resist gravity loads</w:t>
      </w:r>
      <w:r w:rsidR="00D43AB8" w:rsidRPr="00DA5F51">
        <w:t xml:space="preserve"> than its individual components</w:t>
      </w:r>
      <w:r w:rsidRPr="00DA5F51">
        <w:t>.</w:t>
      </w:r>
      <w:r w:rsidR="005E1153" w:rsidRPr="00DA5F51">
        <w:t xml:space="preserve"> </w:t>
      </w:r>
      <w:r w:rsidR="00A55CE1" w:rsidRPr="00DA5F51">
        <w:t xml:space="preserve">CLT has already begun to change the way that engineers construct timber structures, by allowing for the design of taller timber buildings such as the Forte in Melbourne, Australia—a </w:t>
      </w:r>
      <w:r w:rsidR="00F363E5" w:rsidRPr="00DA5F51">
        <w:t>10</w:t>
      </w:r>
      <w:r w:rsidR="009A0033" w:rsidRPr="00DA5F51">
        <w:t xml:space="preserve"> story apartment complex</w:t>
      </w:r>
      <w:r w:rsidR="005D561D" w:rsidRPr="00DA5F51">
        <w:t xml:space="preserve">. </w:t>
      </w:r>
      <w:r w:rsidR="001A195A" w:rsidRPr="00DA5F51">
        <w:t xml:space="preserve">The benefits of CLT construction include the lightweight property of the material, as well as the ease of construction because of the ability to prefabricate the CLT panels. </w:t>
      </w:r>
      <w:r w:rsidR="0090517B">
        <w:t xml:space="preserve">However, CLT is still limited in its performance as a construction material for earthquake engineering due to the fact that CLT is a stiff material and its ability to perform well under seismic loading is heavily dependent on introducing ductility through connections. </w:t>
      </w:r>
    </w:p>
    <w:p w14:paraId="7EEEC381" w14:textId="17ADFF54" w:rsidR="006B7417" w:rsidRPr="00DA5F51" w:rsidRDefault="004856F1" w:rsidP="00B77CA3">
      <w:pPr>
        <w:spacing w:line="480" w:lineRule="auto"/>
      </w:pPr>
      <w:r w:rsidRPr="00DA5F51">
        <w:tab/>
      </w:r>
      <w:r w:rsidR="002020C4" w:rsidRPr="00DA5F51">
        <w:t xml:space="preserve">  </w:t>
      </w:r>
      <w:r w:rsidR="00271E89" w:rsidRPr="00DA5F51">
        <w:t xml:space="preserve">In this research, </w:t>
      </w:r>
      <w:r w:rsidR="006B7417" w:rsidRPr="00DA5F51">
        <w:t xml:space="preserve">the potential of CLT to be used </w:t>
      </w:r>
      <w:r w:rsidR="008E4855" w:rsidRPr="00DA5F51">
        <w:t xml:space="preserve">in seismic designs </w:t>
      </w:r>
      <w:r w:rsidR="003168B1" w:rsidRPr="00DA5F51">
        <w:t>was</w:t>
      </w:r>
      <w:r w:rsidR="00BA367C" w:rsidRPr="00DA5F51">
        <w:t xml:space="preserve"> tested</w:t>
      </w:r>
      <w:r w:rsidR="008652AC">
        <w:t xml:space="preserve">, and the </w:t>
      </w:r>
      <w:r w:rsidR="00420A7E">
        <w:t xml:space="preserve">lateral </w:t>
      </w:r>
      <w:r w:rsidR="008652AC">
        <w:t>load path within the structure was analyzed</w:t>
      </w:r>
      <w:r w:rsidR="00BA367C" w:rsidRPr="00DA5F51">
        <w:t>.</w:t>
      </w:r>
      <w:r w:rsidR="0098221E" w:rsidRPr="00DA5F51">
        <w:t xml:space="preserve"> </w:t>
      </w:r>
      <w:r w:rsidR="00FE6955">
        <w:t xml:space="preserve">A load path is the direction in which forces will be transferred through various members within a structure, beginning at the top of the building and ending at the foundation of the system. </w:t>
      </w:r>
      <w:r w:rsidR="0098221E" w:rsidRPr="00DA5F51">
        <w:t xml:space="preserve">Rocking CLT walls </w:t>
      </w:r>
      <w:r w:rsidR="002057B3" w:rsidRPr="00DA5F51">
        <w:t xml:space="preserve">located </w:t>
      </w:r>
      <w:r w:rsidR="000A7883" w:rsidRPr="00DA5F51">
        <w:t xml:space="preserve">near the core of the structure </w:t>
      </w:r>
      <w:r w:rsidR="0098221E" w:rsidRPr="00DA5F51">
        <w:t>serve</w:t>
      </w:r>
      <w:r w:rsidR="003168B1" w:rsidRPr="00DA5F51">
        <w:t>d</w:t>
      </w:r>
      <w:r w:rsidR="0098221E" w:rsidRPr="00DA5F51">
        <w:t xml:space="preserve"> as the seismic force-resisting system within a</w:t>
      </w:r>
      <w:r w:rsidR="00EA79CF" w:rsidRPr="00DA5F51">
        <w:t xml:space="preserve"> two-</w:t>
      </w:r>
      <w:r w:rsidR="0098221E" w:rsidRPr="00DA5F51">
        <w:t xml:space="preserve">story CLT structure </w:t>
      </w:r>
      <w:r w:rsidR="00601F5A" w:rsidRPr="00DA5F51">
        <w:t xml:space="preserve">with a concrete and timber </w:t>
      </w:r>
      <w:r w:rsidR="000A7883" w:rsidRPr="00DA5F51">
        <w:t xml:space="preserve">composite </w:t>
      </w:r>
      <w:r w:rsidR="00601F5A" w:rsidRPr="00DA5F51">
        <w:t xml:space="preserve">roof. Post-tensioned (PT) bars </w:t>
      </w:r>
      <w:r w:rsidR="003168B1" w:rsidRPr="00DA5F51">
        <w:t>were</w:t>
      </w:r>
      <w:r w:rsidR="00601F5A" w:rsidRPr="00DA5F51">
        <w:t xml:space="preserve"> used to </w:t>
      </w:r>
      <w:r w:rsidR="00867F4B" w:rsidRPr="00DA5F51">
        <w:t>allow the CLT walls to return to their original configuration in the event of an earthquake</w:t>
      </w:r>
      <w:r w:rsidR="000A7883" w:rsidRPr="00DA5F51">
        <w:t xml:space="preserve">. U-shaped flexural plates (UFPs) </w:t>
      </w:r>
      <w:r w:rsidR="008A673C" w:rsidRPr="00DA5F51">
        <w:t>were</w:t>
      </w:r>
      <w:r w:rsidR="000A7883" w:rsidRPr="00DA5F51">
        <w:t xml:space="preserve"> f</w:t>
      </w:r>
      <w:r w:rsidR="00CC62D2">
        <w:t>it in between two adjacent wall panels</w:t>
      </w:r>
      <w:r w:rsidR="000A7883" w:rsidRPr="00DA5F51">
        <w:t xml:space="preserve"> to dissipate energy. And steel tongues connect</w:t>
      </w:r>
      <w:r w:rsidR="008A673C" w:rsidRPr="00DA5F51">
        <w:t>ed</w:t>
      </w:r>
      <w:r w:rsidR="000A7883" w:rsidRPr="00DA5F51">
        <w:t xml:space="preserve"> the diaphragms to the rocking CLT walls to allow the entire structure to move together during a seismic event. </w:t>
      </w:r>
      <w:r w:rsidR="00A556C9" w:rsidRPr="00DA5F51">
        <w:t xml:space="preserve">The benefit of this </w:t>
      </w:r>
      <w:r w:rsidR="007C18A9">
        <w:t>CLT structure’s</w:t>
      </w:r>
      <w:r w:rsidR="00A556C9" w:rsidRPr="00DA5F51">
        <w:t xml:space="preserve"> configuration is the increased </w:t>
      </w:r>
      <w:r w:rsidR="007C18A9">
        <w:t xml:space="preserve">seismic </w:t>
      </w:r>
      <w:r w:rsidR="00A556C9" w:rsidRPr="00DA5F51">
        <w:t xml:space="preserve">resiliency of </w:t>
      </w:r>
      <w:r w:rsidR="007C18A9">
        <w:t>its</w:t>
      </w:r>
      <w:r w:rsidR="00954075" w:rsidRPr="00DA5F51">
        <w:t xml:space="preserve"> structural</w:t>
      </w:r>
      <w:r w:rsidR="00A556C9" w:rsidRPr="00DA5F51">
        <w:t xml:space="preserve"> design. Following an earthquake, </w:t>
      </w:r>
      <w:r w:rsidR="00EB3080" w:rsidRPr="00DA5F51">
        <w:t xml:space="preserve">the structure </w:t>
      </w:r>
      <w:r w:rsidR="00EB3080" w:rsidRPr="00DA5F51">
        <w:lastRenderedPageBreak/>
        <w:t xml:space="preserve">should return to its original centered state. The PT bars should have remained </w:t>
      </w:r>
      <w:r w:rsidR="00723276" w:rsidRPr="00DA5F51">
        <w:t>elastic, and the UFPs locat</w:t>
      </w:r>
      <w:r w:rsidR="00145F91">
        <w:t>ed between the rocking CLT wall panels</w:t>
      </w:r>
      <w:r w:rsidR="00723276" w:rsidRPr="00DA5F51">
        <w:t xml:space="preserve"> can be easily replaced if damaged. </w:t>
      </w:r>
      <w:r w:rsidR="00420A7E">
        <w:t xml:space="preserve">Understanding the lateral load path of </w:t>
      </w:r>
      <w:r w:rsidR="00F5731C">
        <w:t>this</w:t>
      </w:r>
      <w:r w:rsidR="00420A7E">
        <w:t xml:space="preserve"> system</w:t>
      </w:r>
      <w:r w:rsidR="00E9245B">
        <w:t xml:space="preserve">, and </w:t>
      </w:r>
      <w:r w:rsidR="004D66B0">
        <w:t>using experimental research to determine</w:t>
      </w:r>
      <w:r w:rsidR="00E9245B">
        <w:t xml:space="preserve"> whether or not these elements behave as they are expected to during an earthquake,</w:t>
      </w:r>
      <w:r w:rsidR="00420A7E">
        <w:t xml:space="preserve"> is necessary for </w:t>
      </w:r>
      <w:r w:rsidR="008E66CB">
        <w:t xml:space="preserve">discovering inefficiencies within the structural design and for identifying which areas can be improved on for future </w:t>
      </w:r>
      <w:r w:rsidR="002E23D7">
        <w:t>seismically resilient CLT structures</w:t>
      </w:r>
      <w:r w:rsidR="008E66CB">
        <w:t xml:space="preserve">. </w:t>
      </w:r>
    </w:p>
    <w:p w14:paraId="392F2D27" w14:textId="4024A199" w:rsidR="001653F7" w:rsidRPr="003D7930" w:rsidRDefault="008B474A" w:rsidP="00B77CA3">
      <w:pPr>
        <w:spacing w:line="480" w:lineRule="auto"/>
        <w:rPr>
          <w:b/>
          <w:i/>
        </w:rPr>
      </w:pPr>
      <w:r w:rsidRPr="00DA5F51">
        <w:br w:type="page"/>
      </w:r>
      <w:r w:rsidR="003D7930">
        <w:rPr>
          <w:b/>
          <w:i/>
        </w:rPr>
        <w:lastRenderedPageBreak/>
        <w:t>Methodology</w:t>
      </w:r>
    </w:p>
    <w:p w14:paraId="00049923" w14:textId="479C514B" w:rsidR="00A44261" w:rsidRDefault="00E71BDE" w:rsidP="00B77CA3">
      <w:pPr>
        <w:spacing w:line="480" w:lineRule="auto"/>
      </w:pPr>
      <w:r w:rsidRPr="00DA5F51">
        <w:tab/>
        <w:t xml:space="preserve">In order to understand the </w:t>
      </w:r>
      <w:r w:rsidR="00DF00ED">
        <w:t xml:space="preserve">lateral load path </w:t>
      </w:r>
      <w:r w:rsidR="001E3355">
        <w:t>for this cross-laminated timber</w:t>
      </w:r>
      <w:r w:rsidR="004D66B0">
        <w:t xml:space="preserve"> structure</w:t>
      </w:r>
      <w:r w:rsidR="00DD796B" w:rsidRPr="00DA5F51">
        <w:t xml:space="preserve">, experiments </w:t>
      </w:r>
      <w:r w:rsidR="004812F2" w:rsidRPr="00DA5F51">
        <w:t>were</w:t>
      </w:r>
      <w:r w:rsidR="00DD796B" w:rsidRPr="00DA5F51">
        <w:t xml:space="preserve"> </w:t>
      </w:r>
      <w:r w:rsidR="00432BB4" w:rsidRPr="00DA5F51">
        <w:t>conducted at the University of California, San Diego’s Large High Performance Outdoor Shake Table</w:t>
      </w:r>
      <w:r w:rsidR="00441E70" w:rsidRPr="00DA5F51">
        <w:t xml:space="preserve"> at the Englekirk Structural Engineering Center</w:t>
      </w:r>
      <w:r w:rsidR="00DD796B" w:rsidRPr="00DA5F51">
        <w:t xml:space="preserve">. </w:t>
      </w:r>
      <w:r w:rsidR="00A44261" w:rsidRPr="00DA5F51">
        <w:t xml:space="preserve">Below, the test specimen is described, as well as the </w:t>
      </w:r>
      <w:r w:rsidR="00B60C71" w:rsidRPr="00DA5F51">
        <w:t xml:space="preserve">earthquake </w:t>
      </w:r>
      <w:r w:rsidR="00A44261" w:rsidRPr="00DA5F51">
        <w:t>ground motions</w:t>
      </w:r>
      <w:r w:rsidR="00AA52B3">
        <w:t xml:space="preserve"> and instrumentation</w:t>
      </w:r>
      <w:r w:rsidR="00A44261" w:rsidRPr="00DA5F51">
        <w:t xml:space="preserve"> that </w:t>
      </w:r>
      <w:r w:rsidR="00600A25" w:rsidRPr="00DA5F51">
        <w:t>were</w:t>
      </w:r>
      <w:r w:rsidR="00A44261" w:rsidRPr="00DA5F51">
        <w:t xml:space="preserve"> </w:t>
      </w:r>
      <w:r w:rsidR="00B214B7" w:rsidRPr="00DA5F51">
        <w:t>used</w:t>
      </w:r>
      <w:r w:rsidR="00A44261" w:rsidRPr="00DA5F51">
        <w:t xml:space="preserve"> to analyze the </w:t>
      </w:r>
      <w:r w:rsidR="00AA52B3">
        <w:t xml:space="preserve">lateral load path of the </w:t>
      </w:r>
      <w:r w:rsidR="004D66B0">
        <w:t>CLT structure</w:t>
      </w:r>
      <w:r w:rsidR="00A44261" w:rsidRPr="00DA5F51">
        <w:t>.</w:t>
      </w:r>
      <w:r w:rsidR="00AA52B3">
        <w:t xml:space="preserve"> </w:t>
      </w:r>
      <w:r w:rsidR="00824EBD">
        <w:t>A basic sketch of the overall tes</w:t>
      </w:r>
      <w:r w:rsidR="00F61480">
        <w:t>t specimen is shown in Figure 1.</w:t>
      </w:r>
    </w:p>
    <w:p w14:paraId="787A319E" w14:textId="79126D5E" w:rsidR="00824EBD" w:rsidRDefault="006E6C6A" w:rsidP="006E6C6A">
      <w:pPr>
        <w:jc w:val="center"/>
      </w:pPr>
      <w:r>
        <w:rPr>
          <w:noProof/>
        </w:rPr>
        <w:drawing>
          <wp:inline distT="0" distB="0" distL="0" distR="0" wp14:anchorId="52FAAB01" wp14:editId="560DE7E5">
            <wp:extent cx="5628014" cy="320905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 Specimen Sketchup.png"/>
                    <pic:cNvPicPr/>
                  </pic:nvPicPr>
                  <pic:blipFill>
                    <a:blip r:embed="rId7">
                      <a:extLst>
                        <a:ext uri="{28A0092B-C50C-407E-A947-70E740481C1C}">
                          <a14:useLocalDpi xmlns:a14="http://schemas.microsoft.com/office/drawing/2010/main" val="0"/>
                        </a:ext>
                      </a:extLst>
                    </a:blip>
                    <a:stretch>
                      <a:fillRect/>
                    </a:stretch>
                  </pic:blipFill>
                  <pic:spPr>
                    <a:xfrm>
                      <a:off x="0" y="0"/>
                      <a:ext cx="5666325" cy="3230895"/>
                    </a:xfrm>
                    <a:prstGeom prst="rect">
                      <a:avLst/>
                    </a:prstGeom>
                  </pic:spPr>
                </pic:pic>
              </a:graphicData>
            </a:graphic>
          </wp:inline>
        </w:drawing>
      </w:r>
    </w:p>
    <w:p w14:paraId="2E2F7D9E" w14:textId="339DFAB3" w:rsidR="006E6C6A" w:rsidRPr="00577622" w:rsidRDefault="006E6C6A" w:rsidP="006E6C6A">
      <w:pPr>
        <w:spacing w:line="480" w:lineRule="auto"/>
        <w:jc w:val="center"/>
        <w:rPr>
          <w:sz w:val="22"/>
          <w:szCs w:val="22"/>
        </w:rPr>
      </w:pPr>
      <w:r w:rsidRPr="00577622">
        <w:rPr>
          <w:sz w:val="22"/>
          <w:szCs w:val="22"/>
        </w:rPr>
        <w:t>Figure 1: Schematic of CLT test specimen</w:t>
      </w:r>
    </w:p>
    <w:p w14:paraId="56787EF8" w14:textId="7969D236" w:rsidR="006E06E6" w:rsidRPr="00DA5F51" w:rsidRDefault="002373AB" w:rsidP="00B77CA3">
      <w:pPr>
        <w:spacing w:line="480" w:lineRule="auto"/>
        <w:ind w:firstLine="720"/>
      </w:pPr>
      <w:r w:rsidRPr="00DA5F51">
        <w:t>Four rocking CLT wall panels</w:t>
      </w:r>
      <w:r w:rsidR="00092650" w:rsidRPr="00DA5F51">
        <w:t xml:space="preserve"> </w:t>
      </w:r>
      <w:r w:rsidR="00600A25" w:rsidRPr="00DA5F51">
        <w:t>were</w:t>
      </w:r>
      <w:r w:rsidR="00092650" w:rsidRPr="00DA5F51">
        <w:t xml:space="preserve"> tested within a 22-foot tall, two-story </w:t>
      </w:r>
      <w:r w:rsidR="00C17E9B" w:rsidRPr="00DA5F51">
        <w:t xml:space="preserve">CLT </w:t>
      </w:r>
      <w:r w:rsidR="00092650" w:rsidRPr="00DA5F51">
        <w:t xml:space="preserve">structure. Both diaphragms of the structure </w:t>
      </w:r>
      <w:r w:rsidR="00600A25" w:rsidRPr="00DA5F51">
        <w:t>were</w:t>
      </w:r>
      <w:r w:rsidR="00092650" w:rsidRPr="00DA5F51">
        <w:t xml:space="preserve"> 20 feet by 60 feet in area</w:t>
      </w:r>
      <w:r w:rsidR="00E9209E" w:rsidRPr="00DA5F51">
        <w:t xml:space="preserve">. </w:t>
      </w:r>
      <w:r w:rsidR="00ED0620" w:rsidRPr="00DA5F51">
        <w:t>The</w:t>
      </w:r>
      <w:r w:rsidR="002E3D7F" w:rsidRPr="00DA5F51">
        <w:t xml:space="preserve"> CLT diaphragm panels </w:t>
      </w:r>
      <w:r w:rsidR="00D67372" w:rsidRPr="00DA5F51">
        <w:t>were</w:t>
      </w:r>
      <w:r w:rsidR="002E3D7F" w:rsidRPr="00DA5F51">
        <w:t xml:space="preserve"> </w:t>
      </w:r>
      <w:r w:rsidR="00D67372" w:rsidRPr="00DA5F51">
        <w:t xml:space="preserve">all </w:t>
      </w:r>
      <w:r w:rsidR="007F770A" w:rsidRPr="00DA5F51">
        <w:t xml:space="preserve">five-ply, Grade V1 </w:t>
      </w:r>
      <w:r w:rsidR="00D67372" w:rsidRPr="00DA5F51">
        <w:t>timber</w:t>
      </w:r>
      <w:r w:rsidR="002E3D7F" w:rsidRPr="00DA5F51">
        <w:t xml:space="preserve">. </w:t>
      </w:r>
      <w:r w:rsidR="00092650" w:rsidRPr="00DA5F51">
        <w:t>The first floor,</w:t>
      </w:r>
      <w:r w:rsidR="00ED0620" w:rsidRPr="00DA5F51">
        <w:t xml:space="preserve"> which had an elevation of</w:t>
      </w:r>
      <w:r w:rsidR="00092650" w:rsidRPr="00DA5F51">
        <w:t xml:space="preserve"> </w:t>
      </w:r>
      <w:r w:rsidR="00A04018" w:rsidRPr="00DA5F51">
        <w:t>15</w:t>
      </w:r>
      <w:r w:rsidR="00092650" w:rsidRPr="00DA5F51">
        <w:t xml:space="preserve"> feet from the base of the structure, </w:t>
      </w:r>
      <w:r w:rsidR="00600A25" w:rsidRPr="00DA5F51">
        <w:t>had</w:t>
      </w:r>
      <w:r w:rsidR="00092650" w:rsidRPr="00DA5F51">
        <w:t xml:space="preserve"> CLT panels which </w:t>
      </w:r>
      <w:r w:rsidR="00600A25" w:rsidRPr="00DA5F51">
        <w:t>ran</w:t>
      </w:r>
      <w:r w:rsidR="00356E38" w:rsidRPr="00DA5F51">
        <w:t xml:space="preserve"> North to S</w:t>
      </w:r>
      <w:r w:rsidR="00092650" w:rsidRPr="00DA5F51">
        <w:t xml:space="preserve">outh—perpendicular to the direction of the ground motions. The second floor (roof) </w:t>
      </w:r>
      <w:r w:rsidR="00600A25" w:rsidRPr="00DA5F51">
        <w:t>had</w:t>
      </w:r>
      <w:r w:rsidR="00356E38" w:rsidRPr="00DA5F51">
        <w:t xml:space="preserve"> CLT panels which </w:t>
      </w:r>
      <w:r w:rsidR="00E832A2" w:rsidRPr="00DA5F51">
        <w:t>ran</w:t>
      </w:r>
      <w:r w:rsidR="00356E38" w:rsidRPr="00DA5F51">
        <w:t xml:space="preserve"> East to W</w:t>
      </w:r>
      <w:r w:rsidR="00092650" w:rsidRPr="00DA5F51">
        <w:t>est—parallel to the direction of the ground motions.</w:t>
      </w:r>
      <w:r w:rsidR="005E67E2" w:rsidRPr="00DA5F51">
        <w:t xml:space="preserve"> In addition to the CLT panels on the roof, a </w:t>
      </w:r>
      <w:r w:rsidR="00F61F62" w:rsidRPr="00DA5F51">
        <w:t>2 ¼ -</w:t>
      </w:r>
      <w:r w:rsidR="00600A25" w:rsidRPr="00DA5F51">
        <w:t xml:space="preserve">inch </w:t>
      </w:r>
      <w:r w:rsidR="00F61F62" w:rsidRPr="00DA5F51">
        <w:t>slab</w:t>
      </w:r>
      <w:r w:rsidR="00600A25" w:rsidRPr="00DA5F51">
        <w:t xml:space="preserve"> </w:t>
      </w:r>
      <w:r w:rsidR="00600A25" w:rsidRPr="00DA5F51">
        <w:lastRenderedPageBreak/>
        <w:t xml:space="preserve">of </w:t>
      </w:r>
      <w:r w:rsidR="00A01436" w:rsidRPr="00DA5F51">
        <w:t xml:space="preserve">Type II/V </w:t>
      </w:r>
      <w:r w:rsidR="00600A25" w:rsidRPr="00DA5F51">
        <w:t>concrete</w:t>
      </w:r>
      <w:r w:rsidR="00A01436" w:rsidRPr="00DA5F51">
        <w:t xml:space="preserve"> with a compressive strength of 5000 psi</w:t>
      </w:r>
      <w:r w:rsidR="00600A25" w:rsidRPr="00DA5F51">
        <w:t xml:space="preserve"> was poured on top, in order to create a timber-concrete composite diaphragm.</w:t>
      </w:r>
      <w:r w:rsidR="00673484" w:rsidRPr="00DA5F51">
        <w:t xml:space="preserve"> </w:t>
      </w:r>
      <w:r w:rsidR="0037703A">
        <w:t>Steel plates</w:t>
      </w:r>
      <w:r w:rsidR="00F410D0">
        <w:t xml:space="preserve"> with a cumulative mass of approximately 90 kips</w:t>
      </w:r>
      <w:r w:rsidR="0037703A">
        <w:t xml:space="preserve"> </w:t>
      </w:r>
      <w:r w:rsidR="006E7018">
        <w:t>were</w:t>
      </w:r>
      <w:r w:rsidR="0037703A">
        <w:t xml:space="preserve"> </w:t>
      </w:r>
      <w:r w:rsidR="00F410D0">
        <w:t xml:space="preserve">also </w:t>
      </w:r>
      <w:r w:rsidR="006E7018">
        <w:t>secured onto the diaphragms to represent typical dead loads that wo</w:t>
      </w:r>
      <w:r w:rsidR="00F410D0">
        <w:t>uld be experienced by a real wood-framed building of this size.</w:t>
      </w:r>
      <w:r w:rsidR="006E7018">
        <w:t xml:space="preserve"> </w:t>
      </w:r>
      <w:r w:rsidR="00673484" w:rsidRPr="00DA5F51">
        <w:t>The diaphragms were supported by glued laminated timber (glulam) beams of Grade 24F-V4 or 24F-V8.</w:t>
      </w:r>
      <w:r w:rsidR="004665D7" w:rsidRPr="00DA5F51">
        <w:t xml:space="preserve"> Subsequently, glulam, Grade L2 columns acted as the mass timber gravity framing for the open floor-plan timber test specimen.</w:t>
      </w:r>
    </w:p>
    <w:p w14:paraId="5BEA4AE3" w14:textId="58493EA1" w:rsidR="00F77C6E" w:rsidRDefault="00672329" w:rsidP="00B77CA3">
      <w:pPr>
        <w:spacing w:line="480" w:lineRule="auto"/>
        <w:ind w:firstLine="720"/>
      </w:pPr>
      <w:r w:rsidRPr="00DA5F51">
        <w:t xml:space="preserve">Within the diaphragms, </w:t>
      </w:r>
      <w:r w:rsidR="000D4696" w:rsidRPr="00DA5F51">
        <w:t xml:space="preserve">there </w:t>
      </w:r>
      <w:r w:rsidR="00B96EB5" w:rsidRPr="00DA5F51">
        <w:t>were</w:t>
      </w:r>
      <w:r w:rsidR="000D4696" w:rsidRPr="00DA5F51">
        <w:t xml:space="preserve"> slots</w:t>
      </w:r>
      <w:r w:rsidRPr="00DA5F51">
        <w:t xml:space="preserve"> </w:t>
      </w:r>
      <w:r w:rsidR="007438AC" w:rsidRPr="00DA5F51">
        <w:t>where</w:t>
      </w:r>
      <w:r w:rsidR="00817C59" w:rsidRPr="00DA5F51">
        <w:t xml:space="preserve"> the rocking CLT walls</w:t>
      </w:r>
      <w:r w:rsidR="006D4B1D" w:rsidRPr="00DA5F51">
        <w:t xml:space="preserve"> fit in to</w:t>
      </w:r>
      <w:r w:rsidR="007438AC" w:rsidRPr="00DA5F51">
        <w:t xml:space="preserve"> place</w:t>
      </w:r>
      <w:r w:rsidRPr="00DA5F51">
        <w:t xml:space="preserve">. </w:t>
      </w:r>
      <w:r w:rsidR="00B34720" w:rsidRPr="00DA5F51">
        <w:t>There were two rocking walls</w:t>
      </w:r>
      <w:r w:rsidR="008B48A4" w:rsidRPr="00DA5F51">
        <w:t xml:space="preserve"> being tested in the structure</w:t>
      </w:r>
      <w:r w:rsidR="00B34720" w:rsidRPr="00DA5F51">
        <w:t>, each of which was composed of two joined CLT wall panels.</w:t>
      </w:r>
      <w:r w:rsidR="00771557" w:rsidRPr="00DA5F51">
        <w:t xml:space="preserve"> </w:t>
      </w:r>
      <w:r w:rsidR="00282E18" w:rsidRPr="00DA5F51">
        <w:t xml:space="preserve">These </w:t>
      </w:r>
      <w:r w:rsidR="00771557" w:rsidRPr="00DA5F51">
        <w:t>panels</w:t>
      </w:r>
      <w:r w:rsidR="00282E18" w:rsidRPr="00DA5F51">
        <w:t xml:space="preserve"> were</w:t>
      </w:r>
      <w:r w:rsidR="00333DA5" w:rsidRPr="00DA5F51">
        <w:t xml:space="preserve"> built </w:t>
      </w:r>
      <w:r w:rsidR="008F4B37" w:rsidRPr="00DA5F51">
        <w:t xml:space="preserve">out </w:t>
      </w:r>
      <w:r w:rsidR="00333DA5" w:rsidRPr="00DA5F51">
        <w:t xml:space="preserve">of </w:t>
      </w:r>
      <w:r w:rsidR="002373AB" w:rsidRPr="00DA5F51">
        <w:t>CLT that consisted of</w:t>
      </w:r>
      <w:r w:rsidR="003865AF" w:rsidRPr="00DA5F51">
        <w:t xml:space="preserve"> five</w:t>
      </w:r>
      <w:r w:rsidR="000545A2" w:rsidRPr="00DA5F51">
        <w:t>-ply, Grade E2-M1</w:t>
      </w:r>
      <w:r w:rsidR="00333DA5" w:rsidRPr="00DA5F51">
        <w:t xml:space="preserve"> </w:t>
      </w:r>
      <w:r w:rsidR="003865AF" w:rsidRPr="00DA5F51">
        <w:t>timber</w:t>
      </w:r>
      <w:r w:rsidR="00333DA5" w:rsidRPr="00DA5F51">
        <w:t xml:space="preserve">, </w:t>
      </w:r>
      <w:r w:rsidR="00304EBE" w:rsidRPr="00DA5F51">
        <w:t xml:space="preserve">which were </w:t>
      </w:r>
      <w:r w:rsidR="00333DA5" w:rsidRPr="00DA5F51">
        <w:t>arranged such that the outermost layers</w:t>
      </w:r>
      <w:r w:rsidR="002C540B">
        <w:t xml:space="preserve"> of wood-grain</w:t>
      </w:r>
      <w:r w:rsidR="00333DA5" w:rsidRPr="00DA5F51">
        <w:t xml:space="preserve"> ran vertically</w:t>
      </w:r>
      <w:r w:rsidR="00583477" w:rsidRPr="00DA5F51">
        <w:t>.</w:t>
      </w:r>
      <w:r w:rsidR="00333DA5" w:rsidRPr="00DA5F51">
        <w:t xml:space="preserve"> </w:t>
      </w:r>
      <w:r w:rsidR="00583477" w:rsidRPr="00DA5F51">
        <w:t>The benefit of this formation is that</w:t>
      </w:r>
      <w:r w:rsidR="00F84DDB" w:rsidRPr="00DA5F51">
        <w:t>, by orienting the outer layers parallel to the gravity loads,</w:t>
      </w:r>
      <w:r w:rsidR="00583477" w:rsidRPr="00DA5F51">
        <w:t xml:space="preserve"> it </w:t>
      </w:r>
      <w:r w:rsidR="002C540B">
        <w:t>maximized</w:t>
      </w:r>
      <w:r w:rsidR="009836B5" w:rsidRPr="00DA5F51">
        <w:t xml:space="preserve"> the rocking CLT walls’ </w:t>
      </w:r>
      <w:r w:rsidR="005C732B" w:rsidRPr="00DA5F51">
        <w:t>load-bearing capacity</w:t>
      </w:r>
      <w:r w:rsidR="00333DA5" w:rsidRPr="00DA5F51">
        <w:t>.</w:t>
      </w:r>
      <w:r w:rsidR="00BA4143" w:rsidRPr="00DA5F51">
        <w:t xml:space="preserve"> Each </w:t>
      </w:r>
      <w:r w:rsidR="00577622">
        <w:t>rocking wall panel</w:t>
      </w:r>
      <w:r w:rsidR="00BA4143" w:rsidRPr="00DA5F51">
        <w:t xml:space="preserve"> was </w:t>
      </w:r>
      <w:r w:rsidR="004A18F3" w:rsidRPr="00DA5F51">
        <w:t>5-feet wide and 24-feet tall</w:t>
      </w:r>
      <w:r w:rsidR="00304EBE" w:rsidRPr="00DA5F51">
        <w:t>.</w:t>
      </w:r>
      <w:r w:rsidR="000B0A17" w:rsidRPr="00DA5F51">
        <w:t xml:space="preserve"> Two </w:t>
      </w:r>
      <w:r w:rsidR="00583477" w:rsidRPr="00DA5F51">
        <w:t>panels</w:t>
      </w:r>
      <w:r w:rsidR="000B0A17" w:rsidRPr="00DA5F51">
        <w:t xml:space="preserve"> wer</w:t>
      </w:r>
      <w:r w:rsidR="004117C1" w:rsidRPr="00DA5F51">
        <w:t>e placed side by side</w:t>
      </w:r>
      <w:r w:rsidR="00D64AAA" w:rsidRPr="00DA5F51">
        <w:t xml:space="preserve"> through the slots in the diaphragms</w:t>
      </w:r>
      <w:r w:rsidR="002054D4">
        <w:t>, but were not rigidly connected to the steel beam foundation that they were placed on</w:t>
      </w:r>
      <w:r w:rsidR="00646EA5">
        <w:t xml:space="preserve"> atop the shake table</w:t>
      </w:r>
      <w:r w:rsidR="000B0A17" w:rsidRPr="00DA5F51">
        <w:t xml:space="preserve">. U-shaped flexural plates </w:t>
      </w:r>
      <w:r w:rsidR="00BC257B" w:rsidRPr="00DA5F51">
        <w:t>(UFP</w:t>
      </w:r>
      <w:r w:rsidR="000B0A17" w:rsidRPr="00DA5F51">
        <w:t xml:space="preserve">s) were inserted </w:t>
      </w:r>
      <w:r w:rsidR="00EB3998" w:rsidRPr="00DA5F51">
        <w:t xml:space="preserve">in </w:t>
      </w:r>
      <w:r w:rsidR="000B0A17" w:rsidRPr="00DA5F51">
        <w:t xml:space="preserve">between </w:t>
      </w:r>
      <w:r w:rsidR="006D4B1D" w:rsidRPr="00DA5F51">
        <w:t xml:space="preserve">adjacent </w:t>
      </w:r>
      <w:r w:rsidR="00583477" w:rsidRPr="00DA5F51">
        <w:t xml:space="preserve">panels </w:t>
      </w:r>
      <w:r w:rsidR="003E5042" w:rsidRPr="00DA5F51">
        <w:t>to act as energy dissipation devices.</w:t>
      </w:r>
      <w:r w:rsidR="00961E03" w:rsidRPr="00DA5F51">
        <w:t xml:space="preserve"> </w:t>
      </w:r>
      <w:r w:rsidR="006D4B1D" w:rsidRPr="00DA5F51">
        <w:t>The</w:t>
      </w:r>
      <w:r w:rsidR="00961E03" w:rsidRPr="00DA5F51">
        <w:t xml:space="preserve"> linear portion</w:t>
      </w:r>
      <w:r w:rsidR="006D4B1D" w:rsidRPr="00DA5F51">
        <w:t>s</w:t>
      </w:r>
      <w:r w:rsidR="00961E03" w:rsidRPr="00DA5F51">
        <w:t xml:space="preserve"> of the UFP were bolted to the panels, </w:t>
      </w:r>
      <w:r w:rsidR="006D4B1D" w:rsidRPr="00DA5F51">
        <w:t xml:space="preserve">such that the two panels </w:t>
      </w:r>
      <w:r w:rsidR="0030159D" w:rsidRPr="00DA5F51">
        <w:t>were</w:t>
      </w:r>
      <w:r w:rsidR="000359D9" w:rsidRPr="00DA5F51">
        <w:t xml:space="preserve"> joined to </w:t>
      </w:r>
      <w:r w:rsidR="006D4B1D" w:rsidRPr="00DA5F51">
        <w:t xml:space="preserve">form the rocking CLT wall. As the wall </w:t>
      </w:r>
      <w:r w:rsidR="005548D7" w:rsidRPr="00DA5F51">
        <w:t>move</w:t>
      </w:r>
      <w:r w:rsidR="00EA068A" w:rsidRPr="00DA5F51">
        <w:t>d</w:t>
      </w:r>
      <w:r w:rsidR="00BC257B" w:rsidRPr="00DA5F51">
        <w:t xml:space="preserve"> the UFP</w:t>
      </w:r>
      <w:r w:rsidR="006D4B1D" w:rsidRPr="00DA5F51">
        <w:t xml:space="preserve">s </w:t>
      </w:r>
      <w:r w:rsidR="00EA068A" w:rsidRPr="00DA5F51">
        <w:t>would</w:t>
      </w:r>
      <w:r w:rsidR="006D4B1D" w:rsidRPr="00DA5F51">
        <w:t xml:space="preserve"> deform to absorb the energy.</w:t>
      </w:r>
      <w:r w:rsidR="00BC257B" w:rsidRPr="00DA5F51">
        <w:t xml:space="preserve"> The advantages of the UFP</w:t>
      </w:r>
      <w:r w:rsidR="008C294A" w:rsidRPr="00DA5F51">
        <w:t>s are the simplicity of their design, the low fa</w:t>
      </w:r>
      <w:r w:rsidR="0090493A" w:rsidRPr="00DA5F51">
        <w:t>brication cost</w:t>
      </w:r>
      <w:r w:rsidR="00871D9A" w:rsidRPr="00DA5F51">
        <w:t>s, and the ease of installation and replacement</w:t>
      </w:r>
      <w:r w:rsidR="002463C7" w:rsidRPr="00DA5F51">
        <w:t xml:space="preserve"> [Baird et al</w:t>
      </w:r>
      <w:r w:rsidR="0025075B" w:rsidRPr="00DA5F51">
        <w:t>.</w:t>
      </w:r>
      <w:r w:rsidR="002463C7" w:rsidRPr="00DA5F51">
        <w:t>, 2014]</w:t>
      </w:r>
      <w:r w:rsidR="00871D9A" w:rsidRPr="00DA5F51">
        <w:t>.</w:t>
      </w:r>
      <w:r w:rsidR="0030159D" w:rsidRPr="00DA5F51">
        <w:t xml:space="preserve"> </w:t>
      </w:r>
    </w:p>
    <w:p w14:paraId="4AF0F344" w14:textId="0F1F8686" w:rsidR="00F77C6E" w:rsidRDefault="00A65F8F" w:rsidP="00A65F8F">
      <w:pPr>
        <w:jc w:val="center"/>
      </w:pPr>
      <w:r>
        <w:rPr>
          <w:noProof/>
        </w:rPr>
        <w:lastRenderedPageBreak/>
        <w:drawing>
          <wp:inline distT="0" distB="0" distL="0" distR="0" wp14:anchorId="6D1098F5" wp14:editId="1BD63AF0">
            <wp:extent cx="2594186" cy="1945640"/>
            <wp:effectExtent l="0" t="0" r="0" b="10160"/>
            <wp:docPr id="2" name="Picture 2" descr="../../Pictures/Photos%20Library.photoslibrary/resources/proxies/derivatives/08/00/885/UNADJUSTEDNONRAW_thumb_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08/00/885/UNADJUSTEDNONRAW_thumb_8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4186" cy="1945640"/>
                    </a:xfrm>
                    <a:prstGeom prst="rect">
                      <a:avLst/>
                    </a:prstGeom>
                    <a:noFill/>
                    <a:ln>
                      <a:noFill/>
                    </a:ln>
                  </pic:spPr>
                </pic:pic>
              </a:graphicData>
            </a:graphic>
          </wp:inline>
        </w:drawing>
      </w:r>
    </w:p>
    <w:p w14:paraId="29A742EA" w14:textId="10BED8DD" w:rsidR="00A65F8F" w:rsidRPr="00577622" w:rsidRDefault="00A65F8F" w:rsidP="00A65F8F">
      <w:pPr>
        <w:spacing w:line="480" w:lineRule="auto"/>
        <w:jc w:val="center"/>
        <w:rPr>
          <w:sz w:val="22"/>
          <w:szCs w:val="22"/>
        </w:rPr>
      </w:pPr>
      <w:r w:rsidRPr="00577622">
        <w:rPr>
          <w:sz w:val="22"/>
          <w:szCs w:val="22"/>
        </w:rPr>
        <w:t>Figure 2: Installation of U-shaped Flexural Plates between two rocking CLT wall panels</w:t>
      </w:r>
    </w:p>
    <w:p w14:paraId="72B95CDE" w14:textId="5A027F26" w:rsidR="00DA5559" w:rsidRDefault="0030159D" w:rsidP="00577622">
      <w:pPr>
        <w:spacing w:line="480" w:lineRule="auto"/>
        <w:ind w:firstLine="720"/>
      </w:pPr>
      <w:r w:rsidRPr="00DA5F51">
        <w:t>The rocking CLT walls were then connected to the diaphragms using</w:t>
      </w:r>
      <w:r w:rsidR="002421D9" w:rsidRPr="00DA5F51">
        <w:t xml:space="preserve"> steel tongues</w:t>
      </w:r>
      <w:r w:rsidR="0025478B" w:rsidRPr="00DA5F51">
        <w:t>.</w:t>
      </w:r>
      <w:r w:rsidR="002421D9" w:rsidRPr="00DA5F51">
        <w:t xml:space="preserve"> </w:t>
      </w:r>
      <w:r w:rsidR="0058327A" w:rsidRPr="00DA5F51">
        <w:t xml:space="preserve">In order to create a more idealized, frictionless surface between the steel tongue and the rocking wall panels, thin Teflon plates were wrapped around the steel tongues. </w:t>
      </w:r>
      <w:r w:rsidR="002421D9" w:rsidRPr="00DA5F51">
        <w:t>The steel tongues</w:t>
      </w:r>
      <w:r w:rsidR="006C532A" w:rsidRPr="00DA5F51">
        <w:t xml:space="preserve"> fit </w:t>
      </w:r>
      <w:r w:rsidR="00A07F93" w:rsidRPr="00DA5F51">
        <w:t xml:space="preserve">securely </w:t>
      </w:r>
      <w:r w:rsidR="0058327A" w:rsidRPr="00DA5F51">
        <w:t>through</w:t>
      </w:r>
      <w:r w:rsidR="006C532A" w:rsidRPr="00DA5F51">
        <w:t xml:space="preserve"> </w:t>
      </w:r>
      <w:r w:rsidR="00A07F93" w:rsidRPr="00DA5F51">
        <w:t>slots in each of the rocking CLT wall panels at every level of the diaphragm and were then bolted</w:t>
      </w:r>
      <w:r w:rsidR="00625CC6" w:rsidRPr="00DA5F51">
        <w:t xml:space="preserve"> </w:t>
      </w:r>
      <w:r w:rsidR="00577622">
        <w:t>on</w:t>
      </w:r>
      <w:r w:rsidR="00A07F93" w:rsidRPr="00DA5F51">
        <w:t xml:space="preserve">to </w:t>
      </w:r>
      <w:r w:rsidR="00AE26DE" w:rsidRPr="00DA5F51">
        <w:t xml:space="preserve">steel plates </w:t>
      </w:r>
      <w:r w:rsidR="0058327A" w:rsidRPr="00DA5F51">
        <w:t xml:space="preserve">that were then drilled into the diaphragms. With this configuration, the rocking CLT walls would move </w:t>
      </w:r>
      <w:r w:rsidR="007F25CF" w:rsidRPr="00DA5F51">
        <w:t xml:space="preserve">with the diaphragm </w:t>
      </w:r>
      <w:r w:rsidR="0058327A" w:rsidRPr="00DA5F51">
        <w:t>during a seismic</w:t>
      </w:r>
      <w:r w:rsidR="00004A76">
        <w:t xml:space="preserve"> event</w:t>
      </w:r>
      <w:r w:rsidR="0058327A" w:rsidRPr="00DA5F51">
        <w:t>.</w:t>
      </w:r>
      <w:r w:rsidR="009A1267" w:rsidRPr="00DA5F51">
        <w:t xml:space="preserve"> </w:t>
      </w:r>
    </w:p>
    <w:p w14:paraId="65EBD695" w14:textId="137BD4BA" w:rsidR="00DA5559" w:rsidRDefault="00DA5559" w:rsidP="00DA5559">
      <w:pPr>
        <w:jc w:val="center"/>
      </w:pPr>
      <w:r>
        <w:rPr>
          <w:noProof/>
        </w:rPr>
        <w:drawing>
          <wp:inline distT="0" distB="0" distL="0" distR="0" wp14:anchorId="012E8876" wp14:editId="1792B6CB">
            <wp:extent cx="3959433" cy="3651795"/>
            <wp:effectExtent l="0" t="0" r="3175" b="6350"/>
            <wp:docPr id="3" name="Picture 3" descr="../../Pictures/Photos%20Library.photoslibrary/resources/proxies/derivatives/09/00/90a/UNADJUSTEDNONRAW_thumb_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proxies/derivatives/09/00/90a/UNADJUSTEDNONRAW_thumb_90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965" r="3717"/>
                    <a:stretch/>
                  </pic:blipFill>
                  <pic:spPr bwMode="auto">
                    <a:xfrm>
                      <a:off x="0" y="0"/>
                      <a:ext cx="3968044" cy="3659737"/>
                    </a:xfrm>
                    <a:prstGeom prst="rect">
                      <a:avLst/>
                    </a:prstGeom>
                    <a:noFill/>
                    <a:ln>
                      <a:noFill/>
                    </a:ln>
                    <a:extLst>
                      <a:ext uri="{53640926-AAD7-44D8-BBD7-CCE9431645EC}">
                        <a14:shadowObscured xmlns:a14="http://schemas.microsoft.com/office/drawing/2010/main"/>
                      </a:ext>
                    </a:extLst>
                  </pic:spPr>
                </pic:pic>
              </a:graphicData>
            </a:graphic>
          </wp:inline>
        </w:drawing>
      </w:r>
    </w:p>
    <w:p w14:paraId="09B171D2" w14:textId="0A596E51" w:rsidR="00DA5559" w:rsidRPr="00577622" w:rsidRDefault="00DA5559" w:rsidP="00DA5559">
      <w:pPr>
        <w:spacing w:line="480" w:lineRule="auto"/>
        <w:jc w:val="center"/>
        <w:rPr>
          <w:sz w:val="22"/>
          <w:szCs w:val="22"/>
        </w:rPr>
      </w:pPr>
      <w:r w:rsidRPr="00577622">
        <w:rPr>
          <w:sz w:val="22"/>
          <w:szCs w:val="22"/>
        </w:rPr>
        <w:t>Figure 3: Installation of steel tongue connecting the rocking CLT walls to the diaphragm</w:t>
      </w:r>
    </w:p>
    <w:p w14:paraId="552E26C1" w14:textId="04DFF061" w:rsidR="00E26DA0" w:rsidRDefault="00577622" w:rsidP="00577622">
      <w:pPr>
        <w:spacing w:line="480" w:lineRule="auto"/>
        <w:ind w:firstLine="720"/>
      </w:pPr>
      <w:r>
        <w:lastRenderedPageBreak/>
        <w:t>T</w:t>
      </w:r>
      <w:r w:rsidR="009A1267" w:rsidRPr="00DA5F51">
        <w:t xml:space="preserve">o ensure that </w:t>
      </w:r>
      <w:r w:rsidR="009B102A" w:rsidRPr="00DA5F51">
        <w:t>the structure returned to its centered state in the event of an earthquake</w:t>
      </w:r>
      <w:r w:rsidR="00FB3EF7" w:rsidRPr="00DA5F51">
        <w:t xml:space="preserve">, </w:t>
      </w:r>
      <w:r w:rsidR="0021449E" w:rsidRPr="00DA5F51">
        <w:t xml:space="preserve">two </w:t>
      </w:r>
      <w:r w:rsidR="00931DC2" w:rsidRPr="00DA5F51">
        <w:t xml:space="preserve">post-tensioned (PT) bars were </w:t>
      </w:r>
      <w:r w:rsidR="001F5BFB" w:rsidRPr="00DA5F51">
        <w:t xml:space="preserve">installed along </w:t>
      </w:r>
      <w:r w:rsidR="0021449E" w:rsidRPr="00DA5F51">
        <w:t>both the North and South-facing planes</w:t>
      </w:r>
      <w:r w:rsidR="001F5BFB" w:rsidRPr="00DA5F51">
        <w:t xml:space="preserve"> of </w:t>
      </w:r>
      <w:r w:rsidR="00E57297">
        <w:t>each</w:t>
      </w:r>
      <w:r w:rsidR="001F5BFB" w:rsidRPr="00DA5F51">
        <w:t xml:space="preserve"> </w:t>
      </w:r>
      <w:r w:rsidR="00E57297">
        <w:t>rocking CLT wall panel</w:t>
      </w:r>
      <w:r w:rsidR="00625CC6" w:rsidRPr="00DA5F51">
        <w:t xml:space="preserve"> and were threaded into and secured in place </w:t>
      </w:r>
      <w:r w:rsidR="0021449E" w:rsidRPr="00DA5F51">
        <w:t>by</w:t>
      </w:r>
      <w:r w:rsidR="001F5BFB" w:rsidRPr="00DA5F51">
        <w:t xml:space="preserve"> steel plates </w:t>
      </w:r>
      <w:r w:rsidR="00625CC6" w:rsidRPr="00DA5F51">
        <w:t>that encompassed the top</w:t>
      </w:r>
      <w:r w:rsidR="00E57297">
        <w:t>s</w:t>
      </w:r>
      <w:r w:rsidR="001F5BFB" w:rsidRPr="00DA5F51">
        <w:t xml:space="preserve"> of the walls</w:t>
      </w:r>
      <w:r w:rsidR="00A82289" w:rsidRPr="00DA5F51">
        <w:t xml:space="preserve"> </w:t>
      </w:r>
      <w:r w:rsidR="008A77E7">
        <w:t xml:space="preserve">and by steel blocks that were welded in place at the base of the walls </w:t>
      </w:r>
      <w:r w:rsidR="009B5841" w:rsidRPr="00DA5F51">
        <w:t xml:space="preserve">[Conley et al., </w:t>
      </w:r>
      <w:r w:rsidR="00755603" w:rsidRPr="00DA5F51">
        <w:t>2002]</w:t>
      </w:r>
      <w:r w:rsidR="00A52747" w:rsidRPr="00DA5F51">
        <w:t xml:space="preserve">. </w:t>
      </w:r>
      <w:r>
        <w:t>Each of these</w:t>
      </w:r>
      <w:r w:rsidR="008E112C" w:rsidRPr="00DA5F51">
        <w:t xml:space="preserve"> PT bars were </w:t>
      </w:r>
      <w:r w:rsidR="001128B1" w:rsidRPr="00DA5F51">
        <w:t>prestressed</w:t>
      </w:r>
      <w:r>
        <w:t xml:space="preserve"> to 12</w:t>
      </w:r>
      <w:r w:rsidR="008E112C" w:rsidRPr="00DA5F51">
        <w:t xml:space="preserve"> kips</w:t>
      </w:r>
      <w:r w:rsidR="00A33611" w:rsidRPr="00DA5F51">
        <w:t xml:space="preserve"> prior to the </w:t>
      </w:r>
      <w:r w:rsidR="0021449E" w:rsidRPr="00DA5F51">
        <w:t xml:space="preserve">start of a new ground motion test, such that each wall panel was </w:t>
      </w:r>
      <w:r>
        <w:t>prestressed to 48</w:t>
      </w:r>
      <w:r w:rsidR="0021449E" w:rsidRPr="00DA5F51">
        <w:t xml:space="preserve"> kips</w:t>
      </w:r>
      <w:r w:rsidR="00015605" w:rsidRPr="00DA5F51">
        <w:t xml:space="preserve"> total</w:t>
      </w:r>
      <w:r w:rsidR="0021449E" w:rsidRPr="00DA5F51">
        <w:t>.</w:t>
      </w:r>
      <w:r w:rsidR="008845ED" w:rsidRPr="00DA5F51">
        <w:t xml:space="preserve"> This prestressing would minimize the deflection of the walls during an earthquake.</w:t>
      </w:r>
    </w:p>
    <w:p w14:paraId="534A7497" w14:textId="423EB7FF" w:rsidR="007B7150" w:rsidRDefault="007B7150" w:rsidP="007B7150">
      <w:pPr>
        <w:jc w:val="center"/>
      </w:pPr>
      <w:r>
        <w:rPr>
          <w:noProof/>
        </w:rPr>
        <w:drawing>
          <wp:inline distT="0" distB="0" distL="0" distR="0" wp14:anchorId="1EA5F205" wp14:editId="569423F0">
            <wp:extent cx="2639060" cy="3518747"/>
            <wp:effectExtent l="0" t="0" r="2540" b="12065"/>
            <wp:docPr id="5" name="Picture 5" descr="../../Pictures/Photos%20Library.photoslibrary/resources/proxies/derivatives/09/00/90b/UNADJUSTEDNONRAW_thumb_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resources/proxies/derivatives/09/00/90b/UNADJUSTEDNONRAW_thumb_90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2732" cy="3523643"/>
                    </a:xfrm>
                    <a:prstGeom prst="rect">
                      <a:avLst/>
                    </a:prstGeom>
                    <a:noFill/>
                    <a:ln>
                      <a:noFill/>
                    </a:ln>
                  </pic:spPr>
                </pic:pic>
              </a:graphicData>
            </a:graphic>
          </wp:inline>
        </w:drawing>
      </w:r>
    </w:p>
    <w:p w14:paraId="630BB156" w14:textId="702A38E0" w:rsidR="00E26DA0" w:rsidRPr="00DA5F51" w:rsidRDefault="007B7150" w:rsidP="00FB7579">
      <w:pPr>
        <w:spacing w:line="480" w:lineRule="auto"/>
        <w:jc w:val="center"/>
        <w:rPr>
          <w:sz w:val="22"/>
          <w:szCs w:val="22"/>
        </w:rPr>
      </w:pPr>
      <w:r w:rsidRPr="00577622">
        <w:rPr>
          <w:sz w:val="22"/>
          <w:szCs w:val="22"/>
        </w:rPr>
        <w:t>Figure 4: Installation of the four PT bars on each rocking CLT wall panel</w:t>
      </w:r>
    </w:p>
    <w:tbl>
      <w:tblPr>
        <w:tblW w:w="9350" w:type="dxa"/>
        <w:shd w:val="clear" w:color="auto" w:fill="FFFFFF"/>
        <w:tblCellMar>
          <w:left w:w="0" w:type="dxa"/>
          <w:right w:w="0" w:type="dxa"/>
        </w:tblCellMar>
        <w:tblLook w:val="04A0" w:firstRow="1" w:lastRow="0" w:firstColumn="1" w:lastColumn="0" w:noHBand="0" w:noVBand="1"/>
      </w:tblPr>
      <w:tblGrid>
        <w:gridCol w:w="2150"/>
        <w:gridCol w:w="4680"/>
        <w:gridCol w:w="2520"/>
      </w:tblGrid>
      <w:tr w:rsidR="00FB7579" w14:paraId="715CEE86" w14:textId="77777777" w:rsidTr="00FB7579">
        <w:trPr>
          <w:trHeight w:val="290"/>
        </w:trPr>
        <w:tc>
          <w:tcPr>
            <w:tcW w:w="2150" w:type="dxa"/>
            <w:tcBorders>
              <w:top w:val="single" w:sz="8" w:space="0" w:color="auto"/>
              <w:left w:val="single" w:sz="8" w:space="0" w:color="auto"/>
              <w:bottom w:val="single" w:sz="8" w:space="0" w:color="auto"/>
              <w:right w:val="single" w:sz="8" w:space="0" w:color="auto"/>
            </w:tcBorders>
            <w:shd w:val="clear" w:color="auto" w:fill="BDD6EE" w:themeFill="accent5" w:themeFillTint="66"/>
            <w:vAlign w:val="bottom"/>
          </w:tcPr>
          <w:p w14:paraId="1B9911A0" w14:textId="64160966" w:rsidR="00FB7579" w:rsidRPr="00FB7579" w:rsidRDefault="00FB7579" w:rsidP="00FB7579">
            <w:pPr>
              <w:jc w:val="center"/>
              <w:rPr>
                <w:rFonts w:ascii="Calibri" w:hAnsi="Calibri"/>
                <w:b/>
                <w:color w:val="000000"/>
                <w:sz w:val="22"/>
                <w:szCs w:val="22"/>
              </w:rPr>
            </w:pPr>
            <w:r w:rsidRPr="00FB7579">
              <w:rPr>
                <w:rFonts w:ascii="Calibri" w:hAnsi="Calibri"/>
                <w:b/>
                <w:color w:val="000000"/>
                <w:sz w:val="22"/>
                <w:szCs w:val="22"/>
              </w:rPr>
              <w:t>Earthquake Count</w:t>
            </w:r>
          </w:p>
        </w:tc>
        <w:tc>
          <w:tcPr>
            <w:tcW w:w="4680" w:type="dxa"/>
            <w:tcBorders>
              <w:top w:val="single" w:sz="8" w:space="0" w:color="auto"/>
              <w:left w:val="nil"/>
              <w:bottom w:val="single" w:sz="8" w:space="0" w:color="auto"/>
              <w:right w:val="single" w:sz="8" w:space="0" w:color="auto"/>
            </w:tcBorders>
            <w:shd w:val="clear" w:color="auto" w:fill="BDD6EE" w:themeFill="accent5" w:themeFillTint="66"/>
            <w:noWrap/>
            <w:tcMar>
              <w:top w:w="0" w:type="dxa"/>
              <w:left w:w="108" w:type="dxa"/>
              <w:bottom w:w="0" w:type="dxa"/>
              <w:right w:w="108" w:type="dxa"/>
            </w:tcMar>
            <w:vAlign w:val="bottom"/>
            <w:hideMark/>
          </w:tcPr>
          <w:p w14:paraId="0E1AFA9D" w14:textId="77777777" w:rsidR="00FB7579" w:rsidRPr="00FB7579" w:rsidRDefault="00FB7579" w:rsidP="00FB7579">
            <w:pPr>
              <w:jc w:val="center"/>
              <w:rPr>
                <w:b/>
                <w:color w:val="222222"/>
              </w:rPr>
            </w:pPr>
            <w:r w:rsidRPr="00FB7579">
              <w:rPr>
                <w:rFonts w:ascii="Calibri" w:hAnsi="Calibri"/>
                <w:b/>
                <w:color w:val="000000"/>
                <w:sz w:val="22"/>
                <w:szCs w:val="22"/>
              </w:rPr>
              <w:t>Motion</w:t>
            </w:r>
          </w:p>
        </w:tc>
        <w:tc>
          <w:tcPr>
            <w:tcW w:w="2520" w:type="dxa"/>
            <w:tcBorders>
              <w:top w:val="single" w:sz="8" w:space="0" w:color="auto"/>
              <w:left w:val="nil"/>
              <w:bottom w:val="single" w:sz="8" w:space="0" w:color="auto"/>
              <w:right w:val="single" w:sz="8" w:space="0" w:color="auto"/>
            </w:tcBorders>
            <w:shd w:val="clear" w:color="auto" w:fill="BDD6EE" w:themeFill="accent5" w:themeFillTint="66"/>
            <w:noWrap/>
            <w:tcMar>
              <w:top w:w="0" w:type="dxa"/>
              <w:left w:w="108" w:type="dxa"/>
              <w:bottom w:w="0" w:type="dxa"/>
              <w:right w:w="108" w:type="dxa"/>
            </w:tcMar>
            <w:vAlign w:val="bottom"/>
            <w:hideMark/>
          </w:tcPr>
          <w:p w14:paraId="3C0D1115" w14:textId="7D62F580" w:rsidR="00FB7579" w:rsidRPr="00FB7579" w:rsidRDefault="00FB7579" w:rsidP="00FB7579">
            <w:pPr>
              <w:jc w:val="center"/>
              <w:rPr>
                <w:b/>
                <w:color w:val="222222"/>
              </w:rPr>
            </w:pPr>
            <w:r w:rsidRPr="00FB7579">
              <w:rPr>
                <w:rFonts w:ascii="Calibri" w:hAnsi="Calibri"/>
                <w:b/>
                <w:color w:val="000000"/>
                <w:sz w:val="22"/>
                <w:szCs w:val="22"/>
              </w:rPr>
              <w:t>Approximate duration</w:t>
            </w:r>
          </w:p>
        </w:tc>
      </w:tr>
      <w:tr w:rsidR="00FB7579" w14:paraId="4AE1FAF1"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44A69A34" w14:textId="3E1AA99F" w:rsidR="00FB7579" w:rsidRDefault="00FB7579" w:rsidP="00FB7579">
            <w:pPr>
              <w:rPr>
                <w:rFonts w:ascii="Calibri" w:hAnsi="Calibri"/>
                <w:color w:val="000000"/>
                <w:sz w:val="22"/>
                <w:szCs w:val="22"/>
              </w:rPr>
            </w:pPr>
            <w:r>
              <w:rPr>
                <w:rFonts w:ascii="Calibri" w:hAnsi="Calibri"/>
                <w:color w:val="000000"/>
                <w:sz w:val="22"/>
                <w:szCs w:val="22"/>
              </w:rPr>
              <w:t>1</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B447A76" w14:textId="0451A962" w:rsidR="00FB7579" w:rsidRDefault="00FB7579">
            <w:pPr>
              <w:rPr>
                <w:color w:val="222222"/>
              </w:rPr>
            </w:pPr>
            <w:r>
              <w:rPr>
                <w:rFonts w:ascii="Calibri" w:hAnsi="Calibri"/>
                <w:color w:val="000000"/>
                <w:sz w:val="22"/>
                <w:szCs w:val="22"/>
              </w:rPr>
              <w:t>Loma Prieta Strength Level Earthquake (SLE)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D1AD575" w14:textId="77777777" w:rsidR="00FB7579" w:rsidRDefault="00FB7579">
            <w:pPr>
              <w:rPr>
                <w:color w:val="222222"/>
              </w:rPr>
            </w:pPr>
            <w:r>
              <w:rPr>
                <w:rFonts w:ascii="Calibri" w:hAnsi="Calibri"/>
                <w:color w:val="000000"/>
                <w:sz w:val="22"/>
                <w:szCs w:val="22"/>
              </w:rPr>
              <w:t>100 sec</w:t>
            </w:r>
          </w:p>
        </w:tc>
      </w:tr>
      <w:tr w:rsidR="00FB7579" w14:paraId="20AE77A6"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4F4A8C8D" w14:textId="1FE9FC33" w:rsidR="00FB7579" w:rsidRDefault="00FB7579" w:rsidP="00FB7579">
            <w:pPr>
              <w:rPr>
                <w:rFonts w:ascii="Calibri" w:hAnsi="Calibri"/>
                <w:color w:val="000000"/>
                <w:sz w:val="22"/>
                <w:szCs w:val="22"/>
              </w:rPr>
            </w:pPr>
            <w:r>
              <w:rPr>
                <w:rFonts w:ascii="Calibri" w:hAnsi="Calibri"/>
                <w:color w:val="000000"/>
                <w:sz w:val="22"/>
                <w:szCs w:val="22"/>
              </w:rPr>
              <w:t>2</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981E91C" w14:textId="77777777" w:rsidR="00FB7579" w:rsidRDefault="00FB7579">
            <w:pPr>
              <w:rPr>
                <w:color w:val="222222"/>
              </w:rPr>
            </w:pPr>
            <w:r>
              <w:rPr>
                <w:rFonts w:ascii="Calibri" w:hAnsi="Calibri"/>
                <w:color w:val="000000"/>
                <w:sz w:val="22"/>
                <w:szCs w:val="22"/>
              </w:rPr>
              <w:t>Loma Prieta SLE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7D8B0A2" w14:textId="77777777" w:rsidR="00FB7579" w:rsidRDefault="00FB7579">
            <w:pPr>
              <w:rPr>
                <w:color w:val="222222"/>
              </w:rPr>
            </w:pPr>
            <w:r>
              <w:rPr>
                <w:rFonts w:ascii="Calibri" w:hAnsi="Calibri"/>
                <w:color w:val="000000"/>
                <w:sz w:val="22"/>
                <w:szCs w:val="22"/>
              </w:rPr>
              <w:t>100 sec</w:t>
            </w:r>
          </w:p>
        </w:tc>
      </w:tr>
      <w:tr w:rsidR="00FB7579" w14:paraId="1F51011D"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433F3372" w14:textId="6E7CF648" w:rsidR="00FB7579" w:rsidRDefault="00FB7579" w:rsidP="00FB7579">
            <w:pPr>
              <w:rPr>
                <w:rFonts w:ascii="Calibri" w:hAnsi="Calibri"/>
                <w:color w:val="000000"/>
                <w:sz w:val="22"/>
                <w:szCs w:val="22"/>
              </w:rPr>
            </w:pPr>
            <w:r>
              <w:rPr>
                <w:rFonts w:ascii="Calibri" w:hAnsi="Calibri"/>
                <w:color w:val="000000"/>
                <w:sz w:val="22"/>
                <w:szCs w:val="22"/>
              </w:rPr>
              <w:t>3</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2F600C4" w14:textId="77777777" w:rsidR="00FB7579" w:rsidRDefault="00FB7579">
            <w:pPr>
              <w:rPr>
                <w:color w:val="222222"/>
              </w:rPr>
            </w:pPr>
            <w:r>
              <w:rPr>
                <w:rFonts w:ascii="Calibri" w:hAnsi="Calibri"/>
                <w:color w:val="000000"/>
                <w:sz w:val="22"/>
                <w:szCs w:val="22"/>
              </w:rPr>
              <w:t>Northridge SLE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2883F09" w14:textId="77777777" w:rsidR="00FB7579" w:rsidRDefault="00FB7579">
            <w:pPr>
              <w:rPr>
                <w:color w:val="222222"/>
              </w:rPr>
            </w:pPr>
            <w:r>
              <w:rPr>
                <w:rFonts w:ascii="Calibri" w:hAnsi="Calibri"/>
                <w:color w:val="000000"/>
                <w:sz w:val="22"/>
                <w:szCs w:val="22"/>
              </w:rPr>
              <w:t>100 sec</w:t>
            </w:r>
          </w:p>
        </w:tc>
      </w:tr>
      <w:tr w:rsidR="00FB7579" w14:paraId="2CB0EAD6"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69ECDF51" w14:textId="4B012C7B" w:rsidR="00FB7579" w:rsidRDefault="00FB7579" w:rsidP="00FB7579">
            <w:pPr>
              <w:rPr>
                <w:rFonts w:ascii="Calibri" w:hAnsi="Calibri"/>
                <w:color w:val="000000"/>
                <w:sz w:val="22"/>
                <w:szCs w:val="22"/>
              </w:rPr>
            </w:pPr>
            <w:r>
              <w:rPr>
                <w:rFonts w:ascii="Calibri" w:hAnsi="Calibri"/>
                <w:color w:val="000000"/>
                <w:sz w:val="22"/>
                <w:szCs w:val="22"/>
              </w:rPr>
              <w:t>4</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9F8E6E2" w14:textId="77777777" w:rsidR="00FB7579" w:rsidRDefault="00FB7579">
            <w:pPr>
              <w:rPr>
                <w:color w:val="222222"/>
              </w:rPr>
            </w:pPr>
            <w:r>
              <w:rPr>
                <w:rFonts w:ascii="Calibri" w:hAnsi="Calibri"/>
                <w:color w:val="000000"/>
                <w:sz w:val="22"/>
                <w:szCs w:val="22"/>
              </w:rPr>
              <w:t>Superstition Hill SLE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CBE2D08" w14:textId="77777777" w:rsidR="00FB7579" w:rsidRDefault="00FB7579">
            <w:pPr>
              <w:rPr>
                <w:color w:val="222222"/>
              </w:rPr>
            </w:pPr>
            <w:r>
              <w:rPr>
                <w:rFonts w:ascii="Calibri" w:hAnsi="Calibri"/>
                <w:color w:val="000000"/>
                <w:sz w:val="22"/>
                <w:szCs w:val="22"/>
              </w:rPr>
              <w:t>100 sec</w:t>
            </w:r>
          </w:p>
        </w:tc>
      </w:tr>
      <w:tr w:rsidR="00FB7579" w14:paraId="78E9693F"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179028C5" w14:textId="07143C22" w:rsidR="00FB7579" w:rsidRDefault="00FB7579" w:rsidP="00FB7579">
            <w:pPr>
              <w:rPr>
                <w:rFonts w:ascii="Calibri" w:hAnsi="Calibri"/>
                <w:color w:val="000000"/>
                <w:sz w:val="22"/>
                <w:szCs w:val="22"/>
              </w:rPr>
            </w:pPr>
            <w:r>
              <w:rPr>
                <w:rFonts w:ascii="Calibri" w:hAnsi="Calibri"/>
                <w:color w:val="000000"/>
                <w:sz w:val="22"/>
                <w:szCs w:val="22"/>
              </w:rPr>
              <w:t>5</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D303AE1" w14:textId="2943FEA2" w:rsidR="00FB7579" w:rsidRDefault="00FB7579">
            <w:pPr>
              <w:rPr>
                <w:color w:val="222222"/>
              </w:rPr>
            </w:pPr>
            <w:r>
              <w:rPr>
                <w:rFonts w:ascii="Calibri" w:hAnsi="Calibri"/>
                <w:color w:val="000000"/>
                <w:sz w:val="22"/>
                <w:szCs w:val="22"/>
              </w:rPr>
              <w:t>Northridge Design Basis Earthquake (DBE)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E4F9051" w14:textId="77777777" w:rsidR="00FB7579" w:rsidRDefault="00FB7579">
            <w:pPr>
              <w:rPr>
                <w:color w:val="222222"/>
              </w:rPr>
            </w:pPr>
            <w:r>
              <w:rPr>
                <w:rFonts w:ascii="Calibri" w:hAnsi="Calibri"/>
                <w:color w:val="000000"/>
                <w:sz w:val="22"/>
                <w:szCs w:val="22"/>
              </w:rPr>
              <w:t>100 sec</w:t>
            </w:r>
          </w:p>
        </w:tc>
      </w:tr>
      <w:tr w:rsidR="00FB7579" w14:paraId="35A9ACAB"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07B46514" w14:textId="2E53A8D6" w:rsidR="00FB7579" w:rsidRDefault="00FB7579" w:rsidP="00FB7579">
            <w:pPr>
              <w:rPr>
                <w:rFonts w:ascii="Calibri" w:hAnsi="Calibri"/>
                <w:color w:val="000000"/>
                <w:sz w:val="22"/>
                <w:szCs w:val="22"/>
              </w:rPr>
            </w:pPr>
            <w:r>
              <w:rPr>
                <w:rFonts w:ascii="Calibri" w:hAnsi="Calibri"/>
                <w:color w:val="000000"/>
                <w:sz w:val="22"/>
                <w:szCs w:val="22"/>
              </w:rPr>
              <w:t>6</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935113F" w14:textId="2FF1D8D9" w:rsidR="00FB7579" w:rsidRDefault="00FB7579">
            <w:pPr>
              <w:rPr>
                <w:color w:val="222222"/>
              </w:rPr>
            </w:pPr>
            <w:r>
              <w:rPr>
                <w:rFonts w:ascii="Calibri" w:hAnsi="Calibri"/>
                <w:color w:val="000000"/>
                <w:sz w:val="22"/>
                <w:szCs w:val="22"/>
              </w:rPr>
              <w:t>Northridge 125%, Double</w:t>
            </w:r>
            <w:r w:rsidR="0092132A">
              <w:rPr>
                <w:rFonts w:ascii="Calibri" w:hAnsi="Calibri"/>
                <w:color w:val="000000"/>
                <w:sz w:val="22"/>
                <w:szCs w:val="22"/>
              </w:rPr>
              <w:t xml:space="preserve"> –Public Test</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3E3581C" w14:textId="77777777" w:rsidR="00FB7579" w:rsidRDefault="00FB7579">
            <w:pPr>
              <w:rPr>
                <w:color w:val="222222"/>
              </w:rPr>
            </w:pPr>
            <w:r>
              <w:rPr>
                <w:rFonts w:ascii="Calibri" w:hAnsi="Calibri"/>
                <w:color w:val="000000"/>
                <w:sz w:val="22"/>
                <w:szCs w:val="22"/>
              </w:rPr>
              <w:t>200 sec</w:t>
            </w:r>
          </w:p>
        </w:tc>
      </w:tr>
      <w:tr w:rsidR="00FB7579" w14:paraId="6D603B88"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5D1DE36E" w14:textId="5A80F454" w:rsidR="00FB7579" w:rsidRDefault="00FB7579" w:rsidP="00FB7579">
            <w:pPr>
              <w:rPr>
                <w:rFonts w:ascii="Calibri" w:hAnsi="Calibri"/>
                <w:color w:val="000000"/>
                <w:sz w:val="22"/>
                <w:szCs w:val="22"/>
              </w:rPr>
            </w:pPr>
            <w:r>
              <w:rPr>
                <w:rFonts w:ascii="Calibri" w:hAnsi="Calibri"/>
                <w:color w:val="000000"/>
                <w:sz w:val="22"/>
                <w:szCs w:val="22"/>
              </w:rPr>
              <w:t>7</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5BE183C" w14:textId="77777777" w:rsidR="00FB7579" w:rsidRDefault="00FB7579">
            <w:pPr>
              <w:rPr>
                <w:color w:val="222222"/>
              </w:rPr>
            </w:pPr>
            <w:r>
              <w:rPr>
                <w:rFonts w:ascii="Calibri" w:hAnsi="Calibri"/>
                <w:color w:val="000000"/>
                <w:sz w:val="22"/>
                <w:szCs w:val="22"/>
              </w:rPr>
              <w:t>Imperial Valley SLE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8B4581D" w14:textId="77777777" w:rsidR="00FB7579" w:rsidRDefault="00FB7579">
            <w:pPr>
              <w:rPr>
                <w:color w:val="222222"/>
              </w:rPr>
            </w:pPr>
            <w:r>
              <w:rPr>
                <w:rFonts w:ascii="Calibri" w:hAnsi="Calibri"/>
                <w:color w:val="000000"/>
                <w:sz w:val="22"/>
                <w:szCs w:val="22"/>
              </w:rPr>
              <w:t>200 sec</w:t>
            </w:r>
          </w:p>
        </w:tc>
      </w:tr>
      <w:tr w:rsidR="00FB7579" w14:paraId="16B58BBC"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5E64EDC2" w14:textId="202A2B82" w:rsidR="00FB7579" w:rsidRDefault="00FB7579" w:rsidP="00FB7579">
            <w:pPr>
              <w:rPr>
                <w:rFonts w:ascii="Calibri" w:hAnsi="Calibri"/>
                <w:color w:val="000000"/>
                <w:sz w:val="22"/>
                <w:szCs w:val="22"/>
              </w:rPr>
            </w:pPr>
            <w:r>
              <w:rPr>
                <w:rFonts w:ascii="Calibri" w:hAnsi="Calibri"/>
                <w:color w:val="000000"/>
                <w:sz w:val="22"/>
                <w:szCs w:val="22"/>
              </w:rPr>
              <w:t>8</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C82F8CB" w14:textId="25648975" w:rsidR="00FB7579" w:rsidRDefault="00FB7579">
            <w:pPr>
              <w:rPr>
                <w:color w:val="222222"/>
              </w:rPr>
            </w:pPr>
            <w:r>
              <w:rPr>
                <w:rFonts w:ascii="Calibri" w:hAnsi="Calibri"/>
                <w:color w:val="000000"/>
                <w:sz w:val="22"/>
                <w:szCs w:val="22"/>
              </w:rPr>
              <w:t>Northridge 125%, Double</w:t>
            </w:r>
            <w:r w:rsidR="0092132A">
              <w:rPr>
                <w:rFonts w:ascii="Calibri" w:hAnsi="Calibri"/>
                <w:color w:val="000000"/>
                <w:sz w:val="22"/>
                <w:szCs w:val="22"/>
              </w:rPr>
              <w:t xml:space="preserve"> –Media Test</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78F6DEC" w14:textId="77777777" w:rsidR="00FB7579" w:rsidRDefault="00FB7579">
            <w:pPr>
              <w:rPr>
                <w:color w:val="222222"/>
              </w:rPr>
            </w:pPr>
            <w:r>
              <w:rPr>
                <w:rFonts w:ascii="Calibri" w:hAnsi="Calibri"/>
                <w:color w:val="000000"/>
                <w:sz w:val="22"/>
                <w:szCs w:val="22"/>
              </w:rPr>
              <w:t>200 sec</w:t>
            </w:r>
          </w:p>
        </w:tc>
      </w:tr>
      <w:tr w:rsidR="00FB7579" w14:paraId="359CAE7B"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2672FC03" w14:textId="0CD3F0C6" w:rsidR="00FB7579" w:rsidRDefault="00FB7579" w:rsidP="00FB7579">
            <w:pPr>
              <w:rPr>
                <w:rFonts w:ascii="Calibri" w:hAnsi="Calibri"/>
                <w:color w:val="000000"/>
                <w:sz w:val="22"/>
                <w:szCs w:val="22"/>
              </w:rPr>
            </w:pPr>
            <w:r>
              <w:rPr>
                <w:rFonts w:ascii="Calibri" w:hAnsi="Calibri"/>
                <w:color w:val="000000"/>
                <w:sz w:val="22"/>
                <w:szCs w:val="22"/>
              </w:rPr>
              <w:lastRenderedPageBreak/>
              <w:t>9</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B76AD90" w14:textId="77777777" w:rsidR="00FB7579" w:rsidRDefault="00FB7579">
            <w:pPr>
              <w:rPr>
                <w:color w:val="222222"/>
              </w:rPr>
            </w:pPr>
            <w:r>
              <w:rPr>
                <w:rFonts w:ascii="Calibri" w:hAnsi="Calibri"/>
                <w:color w:val="000000"/>
                <w:sz w:val="22"/>
                <w:szCs w:val="22"/>
              </w:rPr>
              <w:t>Loma Prieta DBE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2ED65F3" w14:textId="77777777" w:rsidR="00FB7579" w:rsidRDefault="00FB7579">
            <w:pPr>
              <w:rPr>
                <w:color w:val="222222"/>
              </w:rPr>
            </w:pPr>
            <w:r>
              <w:rPr>
                <w:rFonts w:ascii="Calibri" w:hAnsi="Calibri"/>
                <w:color w:val="000000"/>
                <w:sz w:val="22"/>
                <w:szCs w:val="22"/>
              </w:rPr>
              <w:t>100 sec</w:t>
            </w:r>
          </w:p>
        </w:tc>
      </w:tr>
      <w:tr w:rsidR="00FB7579" w14:paraId="31CEFD4F"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7E620DFF" w14:textId="39C8878A" w:rsidR="00FB7579" w:rsidRDefault="00FB7579" w:rsidP="00FB7579">
            <w:pPr>
              <w:rPr>
                <w:rFonts w:ascii="Calibri" w:hAnsi="Calibri"/>
                <w:color w:val="000000"/>
                <w:sz w:val="22"/>
                <w:szCs w:val="22"/>
              </w:rPr>
            </w:pPr>
            <w:r>
              <w:rPr>
                <w:rFonts w:ascii="Calibri" w:hAnsi="Calibri"/>
                <w:color w:val="000000"/>
                <w:sz w:val="22"/>
                <w:szCs w:val="22"/>
              </w:rPr>
              <w:t>10</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52EB05A" w14:textId="77777777" w:rsidR="00FB7579" w:rsidRDefault="00FB7579">
            <w:pPr>
              <w:rPr>
                <w:color w:val="222222"/>
              </w:rPr>
            </w:pPr>
            <w:r>
              <w:rPr>
                <w:rFonts w:ascii="Calibri" w:hAnsi="Calibri"/>
                <w:color w:val="000000"/>
                <w:sz w:val="22"/>
                <w:szCs w:val="22"/>
              </w:rPr>
              <w:t>Superstition Hill DBE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B302C4F" w14:textId="77777777" w:rsidR="00FB7579" w:rsidRDefault="00FB7579">
            <w:pPr>
              <w:rPr>
                <w:color w:val="222222"/>
              </w:rPr>
            </w:pPr>
            <w:r>
              <w:rPr>
                <w:rFonts w:ascii="Calibri" w:hAnsi="Calibri"/>
                <w:color w:val="000000"/>
                <w:sz w:val="22"/>
                <w:szCs w:val="22"/>
              </w:rPr>
              <w:t>100 sec</w:t>
            </w:r>
          </w:p>
        </w:tc>
      </w:tr>
      <w:tr w:rsidR="00FB7579" w14:paraId="5E8893E0"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6558BFC5" w14:textId="5D048808" w:rsidR="00FB7579" w:rsidRDefault="00FB7579" w:rsidP="00FB7579">
            <w:pPr>
              <w:rPr>
                <w:rFonts w:ascii="Calibri" w:hAnsi="Calibri"/>
                <w:color w:val="000000"/>
                <w:sz w:val="22"/>
                <w:szCs w:val="22"/>
              </w:rPr>
            </w:pPr>
            <w:r>
              <w:rPr>
                <w:rFonts w:ascii="Calibri" w:hAnsi="Calibri"/>
                <w:color w:val="000000"/>
                <w:sz w:val="22"/>
                <w:szCs w:val="22"/>
              </w:rPr>
              <w:t>11</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7A78590" w14:textId="013F9C84" w:rsidR="00FB7579" w:rsidRDefault="00FB7579">
            <w:pPr>
              <w:rPr>
                <w:color w:val="222222"/>
              </w:rPr>
            </w:pPr>
            <w:r>
              <w:rPr>
                <w:rFonts w:ascii="Calibri" w:hAnsi="Calibri"/>
                <w:color w:val="000000"/>
                <w:sz w:val="22"/>
                <w:szCs w:val="22"/>
              </w:rPr>
              <w:t>Loma Prieta Maximum Considered Event (MCE)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0BBD28F" w14:textId="77777777" w:rsidR="00FB7579" w:rsidRDefault="00FB7579">
            <w:pPr>
              <w:rPr>
                <w:color w:val="222222"/>
              </w:rPr>
            </w:pPr>
            <w:r>
              <w:rPr>
                <w:rFonts w:ascii="Calibri" w:hAnsi="Calibri"/>
                <w:color w:val="000000"/>
                <w:sz w:val="22"/>
                <w:szCs w:val="22"/>
              </w:rPr>
              <w:t>100 sec</w:t>
            </w:r>
          </w:p>
        </w:tc>
      </w:tr>
      <w:tr w:rsidR="00FB7579" w14:paraId="0931C36D"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5D4BB5F1" w14:textId="11E37F03" w:rsidR="00FB7579" w:rsidRDefault="00FB7579" w:rsidP="00FB7579">
            <w:pPr>
              <w:rPr>
                <w:rFonts w:ascii="Calibri" w:hAnsi="Calibri"/>
                <w:color w:val="000000"/>
                <w:sz w:val="22"/>
                <w:szCs w:val="22"/>
              </w:rPr>
            </w:pPr>
            <w:r>
              <w:rPr>
                <w:rFonts w:ascii="Calibri" w:hAnsi="Calibri"/>
                <w:color w:val="000000"/>
                <w:sz w:val="22"/>
                <w:szCs w:val="22"/>
              </w:rPr>
              <w:t>12</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2B9CB0F" w14:textId="77777777" w:rsidR="00FB7579" w:rsidRDefault="00FB7579">
            <w:pPr>
              <w:rPr>
                <w:color w:val="222222"/>
              </w:rPr>
            </w:pPr>
            <w:r>
              <w:rPr>
                <w:rFonts w:ascii="Calibri" w:hAnsi="Calibri"/>
                <w:color w:val="000000"/>
                <w:sz w:val="22"/>
                <w:szCs w:val="22"/>
              </w:rPr>
              <w:t>Northridge MCE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CAFD7B0" w14:textId="77777777" w:rsidR="00FB7579" w:rsidRDefault="00FB7579">
            <w:pPr>
              <w:rPr>
                <w:color w:val="222222"/>
              </w:rPr>
            </w:pPr>
            <w:r>
              <w:rPr>
                <w:rFonts w:ascii="Calibri" w:hAnsi="Calibri"/>
                <w:color w:val="000000"/>
                <w:sz w:val="22"/>
                <w:szCs w:val="22"/>
              </w:rPr>
              <w:t>100 sec</w:t>
            </w:r>
          </w:p>
        </w:tc>
      </w:tr>
      <w:tr w:rsidR="00FB7579" w14:paraId="43667724"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731729AD" w14:textId="5F8C6357" w:rsidR="00FB7579" w:rsidRDefault="00FB7579" w:rsidP="00FB7579">
            <w:pPr>
              <w:rPr>
                <w:rFonts w:ascii="Calibri" w:hAnsi="Calibri"/>
                <w:color w:val="000000"/>
                <w:sz w:val="22"/>
                <w:szCs w:val="22"/>
              </w:rPr>
            </w:pPr>
            <w:r>
              <w:rPr>
                <w:rFonts w:ascii="Calibri" w:hAnsi="Calibri"/>
                <w:color w:val="000000"/>
                <w:sz w:val="22"/>
                <w:szCs w:val="22"/>
              </w:rPr>
              <w:t>13</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687463C" w14:textId="77777777" w:rsidR="00FB7579" w:rsidRDefault="00FB7579">
            <w:pPr>
              <w:rPr>
                <w:color w:val="222222"/>
              </w:rPr>
            </w:pPr>
            <w:r>
              <w:rPr>
                <w:rFonts w:ascii="Calibri" w:hAnsi="Calibri"/>
                <w:color w:val="000000"/>
                <w:sz w:val="22"/>
                <w:szCs w:val="22"/>
              </w:rPr>
              <w:t>Superstition Hill MCE</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E9E5A17" w14:textId="77777777" w:rsidR="00FB7579" w:rsidRDefault="00FB7579">
            <w:pPr>
              <w:rPr>
                <w:color w:val="222222"/>
              </w:rPr>
            </w:pPr>
            <w:r>
              <w:rPr>
                <w:rFonts w:ascii="Calibri" w:hAnsi="Calibri"/>
                <w:color w:val="000000"/>
                <w:sz w:val="22"/>
                <w:szCs w:val="22"/>
              </w:rPr>
              <w:t>100 sec</w:t>
            </w:r>
          </w:p>
        </w:tc>
      </w:tr>
      <w:tr w:rsidR="00FB7579" w14:paraId="79CA1EC5" w14:textId="77777777" w:rsidTr="00FB7579">
        <w:trPr>
          <w:trHeight w:val="290"/>
        </w:trPr>
        <w:tc>
          <w:tcPr>
            <w:tcW w:w="2150" w:type="dxa"/>
            <w:tcBorders>
              <w:top w:val="nil"/>
              <w:left w:val="single" w:sz="8" w:space="0" w:color="auto"/>
              <w:bottom w:val="single" w:sz="8" w:space="0" w:color="auto"/>
              <w:right w:val="single" w:sz="8" w:space="0" w:color="auto"/>
            </w:tcBorders>
            <w:shd w:val="clear" w:color="auto" w:fill="FFFFFF"/>
            <w:vAlign w:val="bottom"/>
          </w:tcPr>
          <w:p w14:paraId="49BE91F5" w14:textId="27CBE4DC" w:rsidR="00FB7579" w:rsidRDefault="00FB7579" w:rsidP="00FB7579">
            <w:pPr>
              <w:rPr>
                <w:rFonts w:ascii="Calibri" w:hAnsi="Calibri"/>
                <w:color w:val="000000"/>
                <w:sz w:val="22"/>
                <w:szCs w:val="22"/>
              </w:rPr>
            </w:pPr>
            <w:r>
              <w:rPr>
                <w:rFonts w:ascii="Calibri" w:hAnsi="Calibri"/>
                <w:color w:val="000000"/>
                <w:sz w:val="22"/>
                <w:szCs w:val="22"/>
              </w:rPr>
              <w:t>14</w:t>
            </w:r>
          </w:p>
        </w:tc>
        <w:tc>
          <w:tcPr>
            <w:tcW w:w="46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4AC2F55" w14:textId="14AE4A3E" w:rsidR="00FB7579" w:rsidRDefault="00FB7579">
            <w:pPr>
              <w:rPr>
                <w:color w:val="222222"/>
              </w:rPr>
            </w:pPr>
            <w:r>
              <w:rPr>
                <w:rFonts w:ascii="Calibri" w:hAnsi="Calibri"/>
                <w:color w:val="000000"/>
                <w:sz w:val="22"/>
                <w:szCs w:val="22"/>
              </w:rPr>
              <w:t>Northridge MCE 120%</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CA098EF" w14:textId="77777777" w:rsidR="00FB7579" w:rsidRDefault="00FB7579">
            <w:pPr>
              <w:rPr>
                <w:color w:val="222222"/>
              </w:rPr>
            </w:pPr>
            <w:r>
              <w:rPr>
                <w:rFonts w:ascii="Calibri" w:hAnsi="Calibri"/>
                <w:color w:val="000000"/>
                <w:sz w:val="22"/>
                <w:szCs w:val="22"/>
              </w:rPr>
              <w:t>100 sec</w:t>
            </w:r>
          </w:p>
        </w:tc>
      </w:tr>
    </w:tbl>
    <w:p w14:paraId="72EE8667" w14:textId="1ED4EEE6" w:rsidR="00FB7579" w:rsidRDefault="00FB7579" w:rsidP="00FB7579">
      <w:pPr>
        <w:spacing w:line="480" w:lineRule="auto"/>
        <w:ind w:firstLine="720"/>
        <w:jc w:val="center"/>
      </w:pPr>
      <w:r>
        <w:rPr>
          <w:sz w:val="22"/>
          <w:szCs w:val="22"/>
        </w:rPr>
        <w:t>Table 1: Details regarding the ground motions run on the CLT test specimen</w:t>
      </w:r>
    </w:p>
    <w:p w14:paraId="34D107EE" w14:textId="6BB266C3" w:rsidR="00E06364" w:rsidRDefault="00DB1219" w:rsidP="001238EC">
      <w:pPr>
        <w:spacing w:line="480" w:lineRule="auto"/>
        <w:ind w:firstLine="720"/>
      </w:pPr>
      <w:r>
        <w:t>Several ground</w:t>
      </w:r>
      <w:r w:rsidRPr="00DA5F51">
        <w:t xml:space="preserve"> motions</w:t>
      </w:r>
      <w:r>
        <w:t>, as shown in Table 1,</w:t>
      </w:r>
      <w:r w:rsidRPr="00DA5F51">
        <w:t xml:space="preserve"> were run on the specimen in order to </w:t>
      </w:r>
      <w:r>
        <w:t xml:space="preserve">gain a holistic </w:t>
      </w:r>
      <w:r w:rsidRPr="00DA5F51">
        <w:t>understand</w:t>
      </w:r>
      <w:r>
        <w:t>ing of</w:t>
      </w:r>
      <w:r w:rsidRPr="00DA5F51">
        <w:t xml:space="preserve"> the structure’s behavior under </w:t>
      </w:r>
      <w:r>
        <w:t xml:space="preserve">various levels of </w:t>
      </w:r>
      <w:r w:rsidRPr="00DA5F51">
        <w:t>seismic loading</w:t>
      </w:r>
      <w:r>
        <w:t xml:space="preserve">. </w:t>
      </w:r>
      <w:r w:rsidR="00E26DA0" w:rsidRPr="00DA5F51">
        <w:t>D</w:t>
      </w:r>
      <w:r w:rsidR="0058641B" w:rsidRPr="00DA5F51">
        <w:t>uring those ground motions, d</w:t>
      </w:r>
      <w:r w:rsidR="00E26DA0" w:rsidRPr="00DA5F51">
        <w:t xml:space="preserve">ata was collected on </w:t>
      </w:r>
      <w:r w:rsidR="002D709A" w:rsidRPr="00DA5F51">
        <w:t>the structure</w:t>
      </w:r>
      <w:r w:rsidR="00E26DA0" w:rsidRPr="00DA5F51">
        <w:t xml:space="preserve"> using instrumentation such as string potentiometers—which measure linear position and velocity, linear potentiometers—which measure linear displacement, accelerometers—which me</w:t>
      </w:r>
      <w:r w:rsidR="000C3540" w:rsidRPr="00DA5F51">
        <w:t xml:space="preserve">asures proper acceleration, </w:t>
      </w:r>
      <w:r w:rsidR="00E26DA0" w:rsidRPr="00DA5F51">
        <w:t>strain gauges—which measure strain in an element</w:t>
      </w:r>
      <w:r w:rsidR="000C3540" w:rsidRPr="00DA5F51">
        <w:t>, and load cells</w:t>
      </w:r>
      <w:r w:rsidR="00C071EF" w:rsidRPr="00DA5F51">
        <w:t>—which measure forces</w:t>
      </w:r>
      <w:r w:rsidR="00E26DA0" w:rsidRPr="00DA5F51">
        <w:t xml:space="preserve">. </w:t>
      </w:r>
      <w:r w:rsidR="00E06364" w:rsidRPr="00DA5F51">
        <w:t>Approximately 3</w:t>
      </w:r>
      <w:r w:rsidR="0064598B">
        <w:t>5</w:t>
      </w:r>
      <w:r w:rsidR="00E06364" w:rsidRPr="00DA5F51">
        <w:t>0 total</w:t>
      </w:r>
      <w:r w:rsidR="0055317D" w:rsidRPr="00DA5F51">
        <w:t xml:space="preserve"> instruments were place</w:t>
      </w:r>
      <w:r w:rsidR="006237CF" w:rsidRPr="00DA5F51">
        <w:t xml:space="preserve">d at various points of interest throughout the structure. </w:t>
      </w:r>
      <w:r w:rsidR="00AE24E9" w:rsidRPr="00DA5F51">
        <w:t xml:space="preserve"> Load cells were used to measure the forces in each PT bar. </w:t>
      </w:r>
      <w:r w:rsidR="00BC257B" w:rsidRPr="00DA5F51">
        <w:t>Linear potentiometers measured the vertical displacement and uplift of the rocking walls, the relative displacement between the rocking wall panels, the displacement of the UFPs</w:t>
      </w:r>
      <w:r w:rsidR="005E2FB7" w:rsidRPr="00DA5F51">
        <w:t>, slip between continuous CLT panels over glulam beams and at the spline locations in the diaphragms, and slip between the CLT panels and the concrete sl</w:t>
      </w:r>
      <w:r w:rsidR="00F902C8" w:rsidRPr="00DA5F51">
        <w:t>ab on the roof. String potentio</w:t>
      </w:r>
      <w:r w:rsidR="005E2FB7" w:rsidRPr="00DA5F51">
        <w:t xml:space="preserve">meters </w:t>
      </w:r>
      <w:r w:rsidR="00C70180" w:rsidRPr="00DA5F51">
        <w:t>measured shear deformation of the rocking wall panels, uplift and rotation of the walls, horizontal displacement between the wall panels and the diaphragm, displacement of the steel tongues with respect to the wall panels, and rocking of the columns with respect to the diaphragm. Lastly, accelerometers were placed throughout the walls and the diaphragms to monitor acceleration during</w:t>
      </w:r>
      <w:r w:rsidR="005B591B" w:rsidRPr="00DA5F51">
        <w:t xml:space="preserve"> testing.</w:t>
      </w:r>
      <w:r w:rsidR="000F2F5D">
        <w:t xml:space="preserve"> </w:t>
      </w:r>
    </w:p>
    <w:p w14:paraId="4BC885B4" w14:textId="0CF48AE5" w:rsidR="002F2343" w:rsidRDefault="00CC63DE" w:rsidP="001238EC">
      <w:pPr>
        <w:spacing w:line="480" w:lineRule="auto"/>
        <w:ind w:firstLine="720"/>
      </w:pPr>
      <w:r>
        <w:t>It is important to note that, g</w:t>
      </w:r>
      <w:r w:rsidR="000F2F5D">
        <w:t xml:space="preserve">iven the </w:t>
      </w:r>
      <w:r>
        <w:t>numerous</w:t>
      </w:r>
      <w:r w:rsidR="000F2F5D">
        <w:t xml:space="preserve"> organizations and parties involved in this research project, each with their own specific areas of interest—whether that be in the concrete and timber composite interaction, the structure’s diaphragms, or the rocking CLT walls</w:t>
      </w:r>
      <w:r w:rsidR="006C54D8">
        <w:t xml:space="preserve">—many </w:t>
      </w:r>
      <w:r w:rsidR="006C54D8">
        <w:lastRenderedPageBreak/>
        <w:t xml:space="preserve">of the instruments installed onto the structure were not necessary for the analysis of the CLT structure’s lateral load path. </w:t>
      </w:r>
      <w:r w:rsidRPr="0064620D">
        <w:t xml:space="preserve">Specifically, </w:t>
      </w:r>
      <w:r w:rsidR="003F7A72" w:rsidRPr="0064620D">
        <w:t xml:space="preserve">by </w:t>
      </w:r>
      <w:r w:rsidRPr="0064620D">
        <w:t>observing the forces in the post-tensioned bars</w:t>
      </w:r>
      <w:r w:rsidR="003F7A72">
        <w:t xml:space="preserve">, as well as by performing damage control reviews after </w:t>
      </w:r>
      <w:r w:rsidR="00497A12">
        <w:t xml:space="preserve">different </w:t>
      </w:r>
      <w:r w:rsidR="003F7A72">
        <w:t>ground motion test</w:t>
      </w:r>
      <w:r w:rsidR="00BB284D">
        <w:t>s</w:t>
      </w:r>
      <w:r w:rsidR="003F7A72">
        <w:t xml:space="preserve">, </w:t>
      </w:r>
      <w:r w:rsidR="00D951FF">
        <w:t>it was</w:t>
      </w:r>
      <w:r w:rsidR="003F7A72">
        <w:t xml:space="preserve"> possible to validate the lateral load path of the cross-laminated timber structure. </w:t>
      </w:r>
    </w:p>
    <w:p w14:paraId="37DE6FCF" w14:textId="17755DF0" w:rsidR="008A77E7" w:rsidRDefault="002F2343" w:rsidP="00A52F37">
      <w:r>
        <w:br w:type="page"/>
      </w:r>
      <w:r w:rsidR="00960A1D">
        <w:rPr>
          <w:b/>
          <w:i/>
        </w:rPr>
        <w:lastRenderedPageBreak/>
        <w:t xml:space="preserve">Lateral Load Path of </w:t>
      </w:r>
      <w:r w:rsidR="00936E83">
        <w:rPr>
          <w:b/>
          <w:i/>
        </w:rPr>
        <w:t xml:space="preserve">the </w:t>
      </w:r>
      <w:r w:rsidR="00736CB0">
        <w:rPr>
          <w:b/>
          <w:i/>
        </w:rPr>
        <w:t>CLT System</w:t>
      </w:r>
    </w:p>
    <w:p w14:paraId="0CA176F7" w14:textId="77777777" w:rsidR="00A52F37" w:rsidRDefault="00A52F37" w:rsidP="00A52F37"/>
    <w:p w14:paraId="1C8135F4" w14:textId="77777777" w:rsidR="00BB284D" w:rsidRDefault="00E5506D" w:rsidP="00B77CA3">
      <w:pPr>
        <w:spacing w:line="480" w:lineRule="auto"/>
        <w:ind w:firstLine="720"/>
      </w:pPr>
      <w:r>
        <w:t xml:space="preserve">According to the 2003 International Building </w:t>
      </w:r>
      <w:r w:rsidR="00D934F2">
        <w:t>Code</w:t>
      </w:r>
      <w:r>
        <w:t xml:space="preserve"> (IBC), any system or method of construction to be used shall be based on a rational analysis in accordance with well-established principles of mechanics. Such analysis shall result in a system that provides a complete load path capable of transferring all loads from their point of origin to load-resisting elements. </w:t>
      </w:r>
      <w:r w:rsidR="00C55402">
        <w:t xml:space="preserve">The presence of continuous load paths is </w:t>
      </w:r>
      <w:r w:rsidR="0037703A">
        <w:t xml:space="preserve">therefore </w:t>
      </w:r>
      <w:r w:rsidR="00C55402">
        <w:t xml:space="preserve">essential for designing any seismically resilient structure in order to avoid catastrophic damage to the system. </w:t>
      </w:r>
    </w:p>
    <w:p w14:paraId="26A8C458" w14:textId="23FFA56A" w:rsidR="00E52BF2" w:rsidRDefault="005301FA" w:rsidP="00B77CA3">
      <w:pPr>
        <w:spacing w:line="480" w:lineRule="auto"/>
        <w:ind w:firstLine="720"/>
      </w:pPr>
      <w:r>
        <w:t>Earthquake ground motions induce inertial forces in structures where mass is present [Murty</w:t>
      </w:r>
      <w:r w:rsidR="00FC1A05">
        <w:t>, 2014], and these forces must be transferred along the load path from the highest point of the system into the base. The</w:t>
      </w:r>
      <w:r w:rsidR="00626CD4">
        <w:t xml:space="preserve">refore, the </w:t>
      </w:r>
      <w:r w:rsidR="00FC1A05">
        <w:t xml:space="preserve">benefit of most wood-frame structures is the existence of </w:t>
      </w:r>
      <w:r w:rsidR="002C0C44">
        <w:t xml:space="preserve">numerous </w:t>
      </w:r>
      <w:r w:rsidR="00FC1A05">
        <w:t xml:space="preserve">redundancies in the load paths. </w:t>
      </w:r>
      <w:r w:rsidR="002C0C44">
        <w:t>This is attributed to the abundance of structural elements and nail connections incorporated into the system</w:t>
      </w:r>
      <w:r w:rsidR="000E78BD">
        <w:t>, which ensures that forces will be transferred into the structure’s foundation</w:t>
      </w:r>
      <w:r w:rsidR="002C0C44">
        <w:t>.</w:t>
      </w:r>
    </w:p>
    <w:p w14:paraId="6C5E6E02" w14:textId="791D4888" w:rsidR="009829BE" w:rsidRDefault="00A97C3B" w:rsidP="009A3571">
      <w:pPr>
        <w:spacing w:line="480" w:lineRule="auto"/>
        <w:ind w:firstLine="720"/>
      </w:pPr>
      <w:r>
        <w:t>Within the CLT t</w:t>
      </w:r>
      <w:r w:rsidR="00E52BF2">
        <w:t>est specimen</w:t>
      </w:r>
      <w:r w:rsidR="0037703A">
        <w:t xml:space="preserve"> being analyzed at the Large High Performance Outdoor Shake Table</w:t>
      </w:r>
      <w:r w:rsidR="00E52BF2">
        <w:t>, the forces originate</w:t>
      </w:r>
      <w:r w:rsidR="00CC150C">
        <w:t>d</w:t>
      </w:r>
      <w:r w:rsidR="00E52BF2">
        <w:t xml:space="preserve"> at the system’s diaphragms. It </w:t>
      </w:r>
      <w:r w:rsidR="00CC150C">
        <w:t>was</w:t>
      </w:r>
      <w:r w:rsidR="00E52BF2">
        <w:t xml:space="preserve"> assumed that there </w:t>
      </w:r>
      <w:r w:rsidR="00CC150C">
        <w:t>was</w:t>
      </w:r>
      <w:r w:rsidR="00E52BF2">
        <w:t xml:space="preserve"> a uniform distribution of </w:t>
      </w:r>
      <w:r w:rsidR="007E6169">
        <w:t>mass</w:t>
      </w:r>
      <w:r w:rsidR="00E52BF2">
        <w:t xml:space="preserve"> across the</w:t>
      </w:r>
      <w:r w:rsidR="0037703A">
        <w:t>se</w:t>
      </w:r>
      <w:r w:rsidR="00E52BF2">
        <w:t xml:space="preserve"> diaphragm</w:t>
      </w:r>
      <w:r w:rsidR="0037703A">
        <w:t xml:space="preserve">s, despite the irregular </w:t>
      </w:r>
      <w:r w:rsidR="003C1B31">
        <w:t>pattern</w:t>
      </w:r>
      <w:r w:rsidR="0037703A">
        <w:t xml:space="preserve"> in which each floor </w:t>
      </w:r>
      <w:r w:rsidR="00CC150C">
        <w:t>was</w:t>
      </w:r>
      <w:r w:rsidR="0037703A">
        <w:t xml:space="preserve"> loaded with steel plates to replicate typical dead loads within </w:t>
      </w:r>
      <w:r w:rsidR="003C1B31">
        <w:t>a real, operating</w:t>
      </w:r>
      <w:r w:rsidR="0037703A">
        <w:t xml:space="preserve"> structure</w:t>
      </w:r>
      <w:r w:rsidR="003C1B31">
        <w:t xml:space="preserve"> of similar </w:t>
      </w:r>
      <w:r w:rsidR="009A3571">
        <w:t>properties</w:t>
      </w:r>
      <w:r w:rsidR="0037703A">
        <w:t>.</w:t>
      </w:r>
      <w:r w:rsidR="007E6169">
        <w:t xml:space="preserve"> </w:t>
      </w:r>
      <w:r w:rsidR="00CC150C">
        <w:t>During earthquake simulation</w:t>
      </w:r>
      <w:r w:rsidR="00C22602">
        <w:t>s</w:t>
      </w:r>
      <w:r w:rsidR="00CC150C">
        <w:t>, the ground was accelerated, and this acceleration resulted in an inertial force within the diaphragms</w:t>
      </w:r>
      <w:r w:rsidR="009829BE">
        <w:t xml:space="preserve"> that could be approximated with Newton’s second law of motion by simply multiplying the dead load on each diaphragm by the experienced acceleration of that floor</w:t>
      </w:r>
      <w:r w:rsidR="00CC150C">
        <w:t xml:space="preserve">. </w:t>
      </w:r>
    </w:p>
    <w:p w14:paraId="2931D8C9" w14:textId="77777777" w:rsidR="006007D6" w:rsidRDefault="00CC150C" w:rsidP="009A3571">
      <w:pPr>
        <w:spacing w:line="480" w:lineRule="auto"/>
        <w:ind w:firstLine="720"/>
      </w:pPr>
      <w:r>
        <w:t xml:space="preserve">The force was </w:t>
      </w:r>
      <w:r w:rsidR="009829BE">
        <w:t xml:space="preserve">then </w:t>
      </w:r>
      <w:r>
        <w:t xml:space="preserve">transferred into the steel tongues, which served as the rigid connection to transmit loads into the rocking CLT walls. </w:t>
      </w:r>
      <w:r w:rsidR="00B90FA2">
        <w:t xml:space="preserve">The lateral forces </w:t>
      </w:r>
      <w:r w:rsidR="002F5F9A">
        <w:t xml:space="preserve">that were </w:t>
      </w:r>
      <w:r w:rsidR="00B90FA2">
        <w:t xml:space="preserve">directed </w:t>
      </w:r>
      <w:r w:rsidR="00B90FA2">
        <w:lastRenderedPageBreak/>
        <w:t xml:space="preserve">into the walls caused </w:t>
      </w:r>
      <w:r w:rsidR="00364333">
        <w:t xml:space="preserve">the rocking CLT </w:t>
      </w:r>
      <w:r w:rsidR="00322C5C">
        <w:t>walls</w:t>
      </w:r>
      <w:r w:rsidR="00364333">
        <w:t xml:space="preserve"> to experience </w:t>
      </w:r>
      <w:r w:rsidR="00322C5C">
        <w:t>an overturning moment</w:t>
      </w:r>
      <w:r w:rsidR="00364333">
        <w:t xml:space="preserve"> </w:t>
      </w:r>
      <w:r w:rsidR="000F7105">
        <w:t>once the lateral force exceeded the precompression force</w:t>
      </w:r>
      <w:r w:rsidR="002F5F9A">
        <w:t xml:space="preserve"> within the PT bars.</w:t>
      </w:r>
      <w:r w:rsidR="009A3571">
        <w:t xml:space="preserve"> </w:t>
      </w:r>
      <w:r w:rsidR="009829BE">
        <w:t xml:space="preserve">This overturning moment could also be approximated </w:t>
      </w:r>
      <w:r w:rsidR="006007D6">
        <w:t xml:space="preserve">very generally by multiplying the lateral force from the diaphragms by the perpendicular distance from the diaphragm to the foot of the rocking walls. </w:t>
      </w:r>
    </w:p>
    <w:p w14:paraId="666FCA69" w14:textId="77777777" w:rsidR="00465AC6" w:rsidRDefault="00465AC6" w:rsidP="00465AC6">
      <w:pPr>
        <w:jc w:val="center"/>
      </w:pPr>
      <w:r>
        <w:rPr>
          <w:noProof/>
        </w:rPr>
        <w:drawing>
          <wp:inline distT="0" distB="0" distL="0" distR="0" wp14:anchorId="5F60A74B" wp14:editId="7D47850F">
            <wp:extent cx="1814473" cy="82711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7-18 at 4.42.37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113" cy="852017"/>
                    </a:xfrm>
                    <a:prstGeom prst="rect">
                      <a:avLst/>
                    </a:prstGeom>
                  </pic:spPr>
                </pic:pic>
              </a:graphicData>
            </a:graphic>
          </wp:inline>
        </w:drawing>
      </w:r>
    </w:p>
    <w:p w14:paraId="69B4FD27" w14:textId="77777777" w:rsidR="00465AC6" w:rsidRPr="00DB1219" w:rsidRDefault="00465AC6" w:rsidP="00465AC6">
      <w:pPr>
        <w:jc w:val="center"/>
        <w:rPr>
          <w:sz w:val="22"/>
          <w:szCs w:val="22"/>
        </w:rPr>
      </w:pPr>
      <w:r>
        <w:rPr>
          <w:sz w:val="22"/>
          <w:szCs w:val="22"/>
        </w:rPr>
        <w:t>Figure 5</w:t>
      </w:r>
      <w:r w:rsidRPr="00577622">
        <w:rPr>
          <w:sz w:val="22"/>
          <w:szCs w:val="22"/>
        </w:rPr>
        <w:t xml:space="preserve">: </w:t>
      </w:r>
      <w:r>
        <w:rPr>
          <w:sz w:val="22"/>
          <w:szCs w:val="22"/>
        </w:rPr>
        <w:t>Gap opening mechanism which creates the elastic restoring force [Chancellor, 2014]</w:t>
      </w:r>
    </w:p>
    <w:p w14:paraId="48D9CBE4" w14:textId="77777777" w:rsidR="00465AC6" w:rsidRDefault="00465AC6" w:rsidP="00465AC6">
      <w:pPr>
        <w:spacing w:line="480" w:lineRule="auto"/>
      </w:pPr>
    </w:p>
    <w:p w14:paraId="3FF61B92" w14:textId="43AC6911" w:rsidR="00A63399" w:rsidRDefault="009A3571" w:rsidP="009A3571">
      <w:pPr>
        <w:spacing w:line="480" w:lineRule="auto"/>
        <w:ind w:firstLine="720"/>
      </w:pPr>
      <w:r>
        <w:t>Subsequently,</w:t>
      </w:r>
      <w:r w:rsidR="000F7105">
        <w:t xml:space="preserve"> </w:t>
      </w:r>
      <w:r w:rsidR="00364333">
        <w:t>a</w:t>
      </w:r>
      <w:r w:rsidR="00322C5C">
        <w:t xml:space="preserve"> gap </w:t>
      </w:r>
      <w:r>
        <w:t xml:space="preserve">was formed </w:t>
      </w:r>
      <w:r w:rsidR="00322C5C">
        <w:t>between the base of the rocking walls</w:t>
      </w:r>
      <w:r w:rsidR="00364333">
        <w:t xml:space="preserve"> </w:t>
      </w:r>
      <w:r w:rsidR="00322C5C">
        <w:t>and the steel beam foundation</w:t>
      </w:r>
      <w:r w:rsidR="00DA26AB">
        <w:t xml:space="preserve"> that they </w:t>
      </w:r>
      <w:r w:rsidR="00F10CFE">
        <w:t>rest</w:t>
      </w:r>
      <w:r w:rsidR="008A404E">
        <w:t>ed</w:t>
      </w:r>
      <w:r w:rsidR="00DA26AB">
        <w:t xml:space="preserve"> on</w:t>
      </w:r>
      <w:r w:rsidR="009F5CE7">
        <w:t xml:space="preserve">, and the decompression of the PT bars reduced the overall stiffness of the lateral force resisting system [Chancellor et al., 2014]. Given that </w:t>
      </w:r>
      <w:r w:rsidR="00A63399">
        <w:t>the period of any structure is very roughly proportional to the square root of the structure’s mass divided by the structure’s stiffness, this loss in stiffness increased the structure’s overall period and thus minimized the magnitude of forces that could develop within the lateral force resisting system</w:t>
      </w:r>
      <w:r w:rsidR="009829BE">
        <w:t xml:space="preserve"> </w:t>
      </w:r>
      <w:r w:rsidR="004D2DB6">
        <w:t>to</w:t>
      </w:r>
      <w:r w:rsidR="009829BE">
        <w:t xml:space="preserve"> damage the system</w:t>
      </w:r>
      <w:r w:rsidR="00A63399">
        <w:t>.</w:t>
      </w:r>
    </w:p>
    <w:p w14:paraId="5A7FCA83" w14:textId="2289CFB3" w:rsidR="00465AC6" w:rsidRDefault="00465AC6" w:rsidP="00465AC6">
      <w:pPr>
        <w:ind w:firstLine="720"/>
        <w:jc w:val="center"/>
      </w:pPr>
      <w:r>
        <w:rPr>
          <w:noProof/>
        </w:rPr>
        <w:drawing>
          <wp:inline distT="0" distB="0" distL="0" distR="0" wp14:anchorId="1BF1DA2D" wp14:editId="6226FE12">
            <wp:extent cx="2372859" cy="1756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7-18 at 8.09.19 PM.png"/>
                    <pic:cNvPicPr/>
                  </pic:nvPicPr>
                  <pic:blipFill rotWithShape="1">
                    <a:blip r:embed="rId12" cstate="print">
                      <a:extLst>
                        <a:ext uri="{28A0092B-C50C-407E-A947-70E740481C1C}">
                          <a14:useLocalDpi xmlns:a14="http://schemas.microsoft.com/office/drawing/2010/main" val="0"/>
                        </a:ext>
                      </a:extLst>
                    </a:blip>
                    <a:srcRect l="5560"/>
                    <a:stretch/>
                  </pic:blipFill>
                  <pic:spPr bwMode="auto">
                    <a:xfrm>
                      <a:off x="0" y="0"/>
                      <a:ext cx="2383642" cy="1764392"/>
                    </a:xfrm>
                    <a:prstGeom prst="rect">
                      <a:avLst/>
                    </a:prstGeom>
                    <a:ln>
                      <a:noFill/>
                    </a:ln>
                    <a:extLst>
                      <a:ext uri="{53640926-AAD7-44D8-BBD7-CCE9431645EC}">
                        <a14:shadowObscured xmlns:a14="http://schemas.microsoft.com/office/drawing/2010/main"/>
                      </a:ext>
                    </a:extLst>
                  </pic:spPr>
                </pic:pic>
              </a:graphicData>
            </a:graphic>
          </wp:inline>
        </w:drawing>
      </w:r>
    </w:p>
    <w:p w14:paraId="5753F1E1" w14:textId="0DD2AADA" w:rsidR="00465AC6" w:rsidRPr="00DB1219" w:rsidRDefault="00465AC6" w:rsidP="00465AC6">
      <w:pPr>
        <w:jc w:val="center"/>
        <w:rPr>
          <w:sz w:val="22"/>
          <w:szCs w:val="22"/>
        </w:rPr>
      </w:pPr>
      <w:r>
        <w:rPr>
          <w:sz w:val="22"/>
          <w:szCs w:val="22"/>
        </w:rPr>
        <w:t>Figure 6</w:t>
      </w:r>
      <w:r w:rsidRPr="00577622">
        <w:rPr>
          <w:sz w:val="22"/>
          <w:szCs w:val="22"/>
        </w:rPr>
        <w:t xml:space="preserve">: </w:t>
      </w:r>
      <w:r>
        <w:rPr>
          <w:sz w:val="22"/>
          <w:szCs w:val="22"/>
        </w:rPr>
        <w:t>Restoring force associated with gap openings [Chancellor, 2014]</w:t>
      </w:r>
    </w:p>
    <w:p w14:paraId="19F49650" w14:textId="77777777" w:rsidR="00465AC6" w:rsidRDefault="00465AC6" w:rsidP="00465AC6">
      <w:pPr>
        <w:spacing w:line="480" w:lineRule="auto"/>
        <w:ind w:firstLine="720"/>
        <w:jc w:val="center"/>
      </w:pPr>
    </w:p>
    <w:p w14:paraId="0626864B" w14:textId="3AD245C4" w:rsidR="00083873" w:rsidRDefault="00E02A17" w:rsidP="00FC45F7">
      <w:pPr>
        <w:spacing w:line="480" w:lineRule="auto"/>
        <w:ind w:firstLine="720"/>
      </w:pPr>
      <w:r>
        <w:t xml:space="preserve">During this process, the UFPs </w:t>
      </w:r>
      <w:r w:rsidR="00E308CA">
        <w:t>that were bolted</w:t>
      </w:r>
      <w:r>
        <w:t xml:space="preserve"> in between the rocking CLT wall panels deformed and dissipated energy. </w:t>
      </w:r>
      <w:r w:rsidR="00DA26AB">
        <w:t xml:space="preserve">Following the removal of the lateral forces in the rocking walls, </w:t>
      </w:r>
      <w:r w:rsidR="00DA26AB">
        <w:lastRenderedPageBreak/>
        <w:t>the post-tensioned bars experienced compressive forces that pulled the walls, and thus the overall structure, back to its original, vertical state</w:t>
      </w:r>
      <w:r w:rsidR="00051B5C">
        <w:t xml:space="preserve"> [Chancellor et al., 2014]</w:t>
      </w:r>
      <w:r w:rsidR="00DA26AB">
        <w:t xml:space="preserve">. And from the PT bars, the load was finally transferred into the steel beams at the base of the system. </w:t>
      </w:r>
    </w:p>
    <w:p w14:paraId="432364B4" w14:textId="28FFC89D" w:rsidR="00B759E9" w:rsidRDefault="00E02A17" w:rsidP="00A70F41">
      <w:pPr>
        <w:spacing w:line="480" w:lineRule="auto"/>
        <w:ind w:firstLine="720"/>
      </w:pPr>
      <w:r>
        <w:t xml:space="preserve">Evidence and validation of this lateral load path </w:t>
      </w:r>
      <w:r w:rsidR="000D31FA">
        <w:t>should</w:t>
      </w:r>
      <w:r>
        <w:t xml:space="preserve"> be seen in the data collected during the testing of the CLT structure</w:t>
      </w:r>
      <w:r w:rsidR="00A70F41">
        <w:t>, and in</w:t>
      </w:r>
      <w:r>
        <w:t xml:space="preserve"> the damages observed following ground motion</w:t>
      </w:r>
      <w:r w:rsidR="008D5FD2">
        <w:t xml:space="preserve"> tests</w:t>
      </w:r>
      <w:r>
        <w:t>.</w:t>
      </w:r>
    </w:p>
    <w:p w14:paraId="5937DA25" w14:textId="77777777" w:rsidR="00B759E9" w:rsidRDefault="00B759E9">
      <w:r>
        <w:br w:type="page"/>
      </w:r>
    </w:p>
    <w:p w14:paraId="4D3AD570" w14:textId="4EB898C7" w:rsidR="00E02A17" w:rsidRPr="00B759E9" w:rsidRDefault="00B759E9" w:rsidP="00E02A17">
      <w:pPr>
        <w:spacing w:line="480" w:lineRule="auto"/>
        <w:rPr>
          <w:b/>
          <w:i/>
        </w:rPr>
      </w:pPr>
      <w:r>
        <w:rPr>
          <w:b/>
          <w:i/>
        </w:rPr>
        <w:lastRenderedPageBreak/>
        <w:t>Results</w:t>
      </w:r>
    </w:p>
    <w:p w14:paraId="05EE5081" w14:textId="0D662EE5" w:rsidR="003525A3" w:rsidRDefault="00031140" w:rsidP="00214AF5">
      <w:pPr>
        <w:spacing w:line="480" w:lineRule="auto"/>
        <w:ind w:firstLine="720"/>
      </w:pPr>
      <w:r>
        <w:t xml:space="preserve">Results for the testing of the CLT structure were obtained through both </w:t>
      </w:r>
      <w:r w:rsidR="00A11947">
        <w:t>quantitative</w:t>
      </w:r>
      <w:r>
        <w:t xml:space="preserve"> and </w:t>
      </w:r>
      <w:r w:rsidR="00A11947">
        <w:t>qualitative</w:t>
      </w:r>
      <w:r>
        <w:t xml:space="preserve"> means. Numerical data was collected on the responses of different structural components during the ground motion tests</w:t>
      </w:r>
      <w:r w:rsidR="00E0716A">
        <w:t xml:space="preserve"> using </w:t>
      </w:r>
      <w:r w:rsidR="00C24FBB">
        <w:t xml:space="preserve">the </w:t>
      </w:r>
      <w:r w:rsidR="00E0716A">
        <w:t>instrumentation described previously</w:t>
      </w:r>
      <w:r>
        <w:t xml:space="preserve">. </w:t>
      </w:r>
      <w:r w:rsidR="004634A2">
        <w:t>In addition</w:t>
      </w:r>
      <w:r>
        <w:t xml:space="preserve">, experimental observations were documented during damage control inspections. Given the high volume of data and observations recorded across the 14 different ground motion tests, </w:t>
      </w:r>
      <w:r w:rsidR="00A32605">
        <w:t xml:space="preserve">and the sensitivity and confidentiality of certain </w:t>
      </w:r>
      <w:r w:rsidR="00524F94">
        <w:t>data collected</w:t>
      </w:r>
      <w:r w:rsidR="00A32605">
        <w:t xml:space="preserve">, </w:t>
      </w:r>
      <w:r>
        <w:t xml:space="preserve">only the </w:t>
      </w:r>
      <w:r w:rsidR="00A32605">
        <w:t>data and observations</w:t>
      </w:r>
      <w:r>
        <w:t xml:space="preserve"> </w:t>
      </w:r>
      <w:r w:rsidR="00D071B7">
        <w:t>relevant</w:t>
      </w:r>
      <w:r>
        <w:t xml:space="preserve"> to understanding and analyzing the lateral load path of the </w:t>
      </w:r>
      <w:r w:rsidR="004F009A">
        <w:t xml:space="preserve">CLT structure </w:t>
      </w:r>
      <w:r w:rsidR="00A32605">
        <w:t>are</w:t>
      </w:r>
      <w:r w:rsidR="004F009A">
        <w:t xml:space="preserve"> included in this</w:t>
      </w:r>
      <w:r>
        <w:t xml:space="preserve"> report.</w:t>
      </w:r>
      <w:r w:rsidR="006D7112" w:rsidRPr="00DA5F51">
        <w:t xml:space="preserve"> </w:t>
      </w:r>
    </w:p>
    <w:p w14:paraId="67ABDC70" w14:textId="229324B4" w:rsidR="006E06E6" w:rsidRPr="00DA5F51" w:rsidRDefault="001F4C0A" w:rsidP="00214AF5">
      <w:pPr>
        <w:spacing w:line="480" w:lineRule="auto"/>
        <w:ind w:firstLine="720"/>
      </w:pPr>
      <w:r>
        <w:t>D</w:t>
      </w:r>
      <w:r w:rsidR="00214AF5">
        <w:t>amage control inspection</w:t>
      </w:r>
      <w:r w:rsidR="008D5FD2">
        <w:t>s were</w:t>
      </w:r>
      <w:r w:rsidR="00D262BF">
        <w:t xml:space="preserve"> performed following </w:t>
      </w:r>
      <w:r w:rsidR="008D5FD2">
        <w:t>different ground motion tests</w:t>
      </w:r>
      <w:r w:rsidR="00214AF5">
        <w:t xml:space="preserve">. </w:t>
      </w:r>
      <w:r w:rsidR="008D4454">
        <w:t>During these inspections</w:t>
      </w:r>
      <w:r w:rsidR="00316E61">
        <w:t xml:space="preserve">, observations were </w:t>
      </w:r>
      <w:r w:rsidR="00E70649">
        <w:t>recorded</w:t>
      </w:r>
      <w:r w:rsidR="00316E61">
        <w:t xml:space="preserve"> about the level of damage sustained by various components of the cross-laminated timber structure, and about the performance and behavior of</w:t>
      </w:r>
      <w:r w:rsidR="00383E2C">
        <w:t xml:space="preserve"> the test specimen</w:t>
      </w:r>
      <w:r w:rsidR="00316E61">
        <w:t xml:space="preserve">. </w:t>
      </w:r>
    </w:p>
    <w:p w14:paraId="4B859286" w14:textId="2112E0D4" w:rsidR="000268DE" w:rsidRDefault="000D26A3" w:rsidP="006E5C08">
      <w:pPr>
        <w:spacing w:line="480" w:lineRule="auto"/>
        <w:ind w:firstLine="720"/>
      </w:pPr>
      <w:r>
        <w:t xml:space="preserve">Table 2 </w:t>
      </w:r>
      <w:r w:rsidR="004C105F">
        <w:t>describes</w:t>
      </w:r>
      <w:r>
        <w:t xml:space="preserve"> the</w:t>
      </w:r>
      <w:r w:rsidR="00F96B2F">
        <w:t xml:space="preserve"> </w:t>
      </w:r>
      <w:r w:rsidR="004142FE">
        <w:t>major</w:t>
      </w:r>
      <w:r w:rsidR="004C105F">
        <w:t>, observable</w:t>
      </w:r>
      <w:r w:rsidR="004142FE">
        <w:t xml:space="preserve"> </w:t>
      </w:r>
      <w:r>
        <w:t xml:space="preserve">damage states </w:t>
      </w:r>
      <w:r w:rsidR="001E0811">
        <w:t>at the ground level of the CLT structure</w:t>
      </w:r>
      <w:r w:rsidR="00286D94">
        <w:t xml:space="preserve"> </w:t>
      </w:r>
      <w:r w:rsidR="004634A2">
        <w:t>following</w:t>
      </w:r>
      <w:r w:rsidR="00286D94">
        <w:t xml:space="preserve"> the </w:t>
      </w:r>
      <w:r w:rsidR="00A32605">
        <w:t>ninth and tenth ground motions, the Loma Prieta DBE and the Superstition Hill DBE, both of which had a duration of 100 seconds</w:t>
      </w:r>
      <w: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1487"/>
        <w:gridCol w:w="2980"/>
        <w:gridCol w:w="3240"/>
      </w:tblGrid>
      <w:tr w:rsidR="00D854F4" w14:paraId="6596983F" w14:textId="77777777" w:rsidTr="00D854F4">
        <w:trPr>
          <w:trHeight w:val="242"/>
        </w:trPr>
        <w:tc>
          <w:tcPr>
            <w:tcW w:w="1383" w:type="dxa"/>
            <w:tcBorders>
              <w:top w:val="single" w:sz="4" w:space="0" w:color="auto"/>
              <w:bottom w:val="single" w:sz="4" w:space="0" w:color="auto"/>
            </w:tcBorders>
            <w:shd w:val="clear" w:color="auto" w:fill="BDD6EE" w:themeFill="accent5" w:themeFillTint="66"/>
            <w:vAlign w:val="center"/>
          </w:tcPr>
          <w:p w14:paraId="4E76240D" w14:textId="5EDB4583" w:rsidR="00D854F4" w:rsidRPr="002C76CF" w:rsidRDefault="00D854F4" w:rsidP="00841B0D">
            <w:pPr>
              <w:jc w:val="center"/>
              <w:rPr>
                <w:sz w:val="22"/>
                <w:szCs w:val="22"/>
              </w:rPr>
            </w:pPr>
            <w:r w:rsidRPr="002C76CF">
              <w:rPr>
                <w:b/>
                <w:sz w:val="22"/>
                <w:szCs w:val="22"/>
              </w:rPr>
              <w:t>Test (#):</w:t>
            </w:r>
          </w:p>
        </w:tc>
        <w:tc>
          <w:tcPr>
            <w:tcW w:w="1487" w:type="dxa"/>
            <w:tcBorders>
              <w:top w:val="single" w:sz="4" w:space="0" w:color="auto"/>
              <w:bottom w:val="single" w:sz="4" w:space="0" w:color="auto"/>
            </w:tcBorders>
            <w:shd w:val="clear" w:color="auto" w:fill="BDD6EE" w:themeFill="accent5" w:themeFillTint="66"/>
            <w:vAlign w:val="center"/>
          </w:tcPr>
          <w:p w14:paraId="2551DF24" w14:textId="1D068DA1" w:rsidR="00D854F4" w:rsidRPr="002C76CF" w:rsidRDefault="00D854F4" w:rsidP="00841B0D">
            <w:pPr>
              <w:jc w:val="center"/>
              <w:rPr>
                <w:sz w:val="22"/>
                <w:szCs w:val="22"/>
              </w:rPr>
            </w:pPr>
            <w:r w:rsidRPr="002C76CF">
              <w:rPr>
                <w:b/>
                <w:sz w:val="22"/>
                <w:szCs w:val="22"/>
              </w:rPr>
              <w:t>Location:</w:t>
            </w:r>
          </w:p>
        </w:tc>
        <w:tc>
          <w:tcPr>
            <w:tcW w:w="2980" w:type="dxa"/>
            <w:tcBorders>
              <w:top w:val="single" w:sz="4" w:space="0" w:color="auto"/>
              <w:bottom w:val="single" w:sz="4" w:space="0" w:color="auto"/>
            </w:tcBorders>
            <w:shd w:val="clear" w:color="auto" w:fill="BDD6EE" w:themeFill="accent5" w:themeFillTint="66"/>
            <w:vAlign w:val="center"/>
          </w:tcPr>
          <w:p w14:paraId="421E5204" w14:textId="461EA37E" w:rsidR="00D854F4" w:rsidRPr="002C76CF" w:rsidRDefault="00D854F4" w:rsidP="00841B0D">
            <w:pPr>
              <w:jc w:val="center"/>
              <w:rPr>
                <w:sz w:val="22"/>
                <w:szCs w:val="22"/>
              </w:rPr>
            </w:pPr>
            <w:r w:rsidRPr="002C76CF">
              <w:rPr>
                <w:b/>
                <w:sz w:val="22"/>
                <w:szCs w:val="22"/>
              </w:rPr>
              <w:t>Description:</w:t>
            </w:r>
          </w:p>
        </w:tc>
        <w:tc>
          <w:tcPr>
            <w:tcW w:w="3240" w:type="dxa"/>
            <w:tcBorders>
              <w:top w:val="single" w:sz="4" w:space="0" w:color="auto"/>
              <w:bottom w:val="single" w:sz="4" w:space="0" w:color="auto"/>
            </w:tcBorders>
            <w:shd w:val="clear" w:color="auto" w:fill="BDD6EE" w:themeFill="accent5" w:themeFillTint="66"/>
            <w:vAlign w:val="center"/>
          </w:tcPr>
          <w:p w14:paraId="203D2A90" w14:textId="2072ECFF" w:rsidR="00D854F4" w:rsidRPr="002C76CF" w:rsidRDefault="00D854F4" w:rsidP="00841B0D">
            <w:pPr>
              <w:jc w:val="center"/>
              <w:rPr>
                <w:noProof/>
                <w:sz w:val="22"/>
                <w:szCs w:val="22"/>
              </w:rPr>
            </w:pPr>
            <w:r w:rsidRPr="002C76CF">
              <w:rPr>
                <w:b/>
                <w:sz w:val="22"/>
                <w:szCs w:val="22"/>
              </w:rPr>
              <w:t>Documentation:</w:t>
            </w:r>
          </w:p>
        </w:tc>
      </w:tr>
      <w:tr w:rsidR="00D854F4" w14:paraId="215A1815" w14:textId="77777777" w:rsidTr="00D854F4">
        <w:trPr>
          <w:trHeight w:val="242"/>
        </w:trPr>
        <w:tc>
          <w:tcPr>
            <w:tcW w:w="1383" w:type="dxa"/>
            <w:tcBorders>
              <w:top w:val="single" w:sz="4" w:space="0" w:color="auto"/>
              <w:bottom w:val="single" w:sz="4" w:space="0" w:color="auto"/>
            </w:tcBorders>
            <w:vAlign w:val="center"/>
          </w:tcPr>
          <w:p w14:paraId="31202BF6" w14:textId="77777777" w:rsidR="00D854F4" w:rsidRPr="002C76CF" w:rsidRDefault="00D854F4" w:rsidP="00841B0D">
            <w:pPr>
              <w:jc w:val="center"/>
              <w:rPr>
                <w:sz w:val="22"/>
                <w:szCs w:val="22"/>
              </w:rPr>
            </w:pPr>
            <w:r w:rsidRPr="002C76CF">
              <w:rPr>
                <w:sz w:val="22"/>
                <w:szCs w:val="22"/>
              </w:rPr>
              <w:t>Loma Prieta/ Superstition Hills DBE (9, 10)</w:t>
            </w:r>
          </w:p>
        </w:tc>
        <w:tc>
          <w:tcPr>
            <w:tcW w:w="1487" w:type="dxa"/>
            <w:tcBorders>
              <w:top w:val="single" w:sz="4" w:space="0" w:color="auto"/>
              <w:bottom w:val="single" w:sz="4" w:space="0" w:color="auto"/>
            </w:tcBorders>
            <w:vAlign w:val="center"/>
          </w:tcPr>
          <w:p w14:paraId="3A435622" w14:textId="77777777" w:rsidR="00D854F4" w:rsidRPr="002C76CF" w:rsidRDefault="00D854F4" w:rsidP="00841B0D">
            <w:pPr>
              <w:jc w:val="center"/>
              <w:rPr>
                <w:sz w:val="22"/>
                <w:szCs w:val="22"/>
              </w:rPr>
            </w:pPr>
            <w:r w:rsidRPr="002C76CF">
              <w:rPr>
                <w:sz w:val="22"/>
                <w:szCs w:val="22"/>
              </w:rPr>
              <w:t>Wall Panel;</w:t>
            </w:r>
          </w:p>
          <w:p w14:paraId="444C210E" w14:textId="77777777" w:rsidR="00D854F4" w:rsidRPr="002C76CF" w:rsidRDefault="00D854F4" w:rsidP="00841B0D">
            <w:pPr>
              <w:jc w:val="center"/>
              <w:rPr>
                <w:sz w:val="22"/>
                <w:szCs w:val="22"/>
              </w:rPr>
            </w:pPr>
            <w:r w:rsidRPr="002C76CF">
              <w:rPr>
                <w:sz w:val="22"/>
                <w:szCs w:val="22"/>
              </w:rPr>
              <w:t>Ground;</w:t>
            </w:r>
          </w:p>
          <w:p w14:paraId="379CF399" w14:textId="77777777" w:rsidR="00D854F4" w:rsidRPr="002C76CF" w:rsidRDefault="00D854F4" w:rsidP="00841B0D">
            <w:pPr>
              <w:jc w:val="center"/>
              <w:rPr>
                <w:sz w:val="22"/>
                <w:szCs w:val="22"/>
              </w:rPr>
            </w:pPr>
            <w:r w:rsidRPr="002C76CF">
              <w:rPr>
                <w:sz w:val="22"/>
                <w:szCs w:val="22"/>
              </w:rPr>
              <w:t>South Bay;</w:t>
            </w:r>
          </w:p>
          <w:p w14:paraId="1B3A026F" w14:textId="77777777" w:rsidR="00D854F4" w:rsidRPr="002C76CF" w:rsidRDefault="00D854F4" w:rsidP="00841B0D">
            <w:pPr>
              <w:jc w:val="center"/>
              <w:rPr>
                <w:sz w:val="22"/>
                <w:szCs w:val="22"/>
              </w:rPr>
            </w:pPr>
            <w:r w:rsidRPr="002C76CF">
              <w:rPr>
                <w:sz w:val="22"/>
                <w:szCs w:val="22"/>
              </w:rPr>
              <w:t>South Face</w:t>
            </w:r>
          </w:p>
        </w:tc>
        <w:tc>
          <w:tcPr>
            <w:tcW w:w="2980" w:type="dxa"/>
            <w:tcBorders>
              <w:top w:val="single" w:sz="4" w:space="0" w:color="auto"/>
              <w:bottom w:val="single" w:sz="4" w:space="0" w:color="auto"/>
            </w:tcBorders>
            <w:vAlign w:val="center"/>
          </w:tcPr>
          <w:p w14:paraId="05A16D2B" w14:textId="77777777" w:rsidR="00D854F4" w:rsidRPr="002C76CF" w:rsidRDefault="00D854F4" w:rsidP="00841B0D">
            <w:pPr>
              <w:jc w:val="center"/>
              <w:rPr>
                <w:sz w:val="22"/>
                <w:szCs w:val="22"/>
              </w:rPr>
            </w:pPr>
            <w:r w:rsidRPr="002C76CF">
              <w:rPr>
                <w:sz w:val="22"/>
                <w:szCs w:val="22"/>
              </w:rPr>
              <w:t>Possible laminate separation East of center edge.</w:t>
            </w:r>
          </w:p>
        </w:tc>
        <w:tc>
          <w:tcPr>
            <w:tcW w:w="3240" w:type="dxa"/>
            <w:tcBorders>
              <w:top w:val="single" w:sz="4" w:space="0" w:color="auto"/>
              <w:bottom w:val="single" w:sz="4" w:space="0" w:color="auto"/>
            </w:tcBorders>
            <w:vAlign w:val="center"/>
          </w:tcPr>
          <w:p w14:paraId="1CE5C345" w14:textId="77777777" w:rsidR="00D854F4" w:rsidRPr="002C76CF" w:rsidRDefault="00D854F4" w:rsidP="00841B0D">
            <w:pPr>
              <w:jc w:val="center"/>
              <w:rPr>
                <w:noProof/>
                <w:sz w:val="10"/>
                <w:szCs w:val="10"/>
              </w:rPr>
            </w:pPr>
          </w:p>
          <w:p w14:paraId="3580EDD5" w14:textId="1D24B570" w:rsidR="00D854F4" w:rsidRPr="002C76CF" w:rsidRDefault="00D854F4" w:rsidP="00841B0D">
            <w:pPr>
              <w:jc w:val="center"/>
              <w:rPr>
                <w:noProof/>
                <w:sz w:val="22"/>
                <w:szCs w:val="22"/>
              </w:rPr>
            </w:pPr>
            <w:r w:rsidRPr="002C76CF">
              <w:rPr>
                <w:noProof/>
                <w:sz w:val="22"/>
                <w:szCs w:val="22"/>
              </w:rPr>
              <w:drawing>
                <wp:inline distT="0" distB="0" distL="0" distR="0" wp14:anchorId="247F62C9" wp14:editId="7A907499">
                  <wp:extent cx="1354142" cy="1871624"/>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N_2 (2).jpg"/>
                          <pic:cNvPicPr/>
                        </pic:nvPicPr>
                        <pic:blipFill rotWithShape="1">
                          <a:blip r:embed="rId13" cstate="print">
                            <a:extLst>
                              <a:ext uri="{28A0092B-C50C-407E-A947-70E740481C1C}">
                                <a14:useLocalDpi xmlns:a14="http://schemas.microsoft.com/office/drawing/2010/main" val="0"/>
                              </a:ext>
                            </a:extLst>
                          </a:blip>
                          <a:srcRect l="15409" t="9733" r="18926" b="22198"/>
                          <a:stretch/>
                        </pic:blipFill>
                        <pic:spPr bwMode="auto">
                          <a:xfrm>
                            <a:off x="0" y="0"/>
                            <a:ext cx="1384127" cy="1913068"/>
                          </a:xfrm>
                          <a:prstGeom prst="rect">
                            <a:avLst/>
                          </a:prstGeom>
                          <a:ln>
                            <a:noFill/>
                          </a:ln>
                          <a:extLst>
                            <a:ext uri="{53640926-AAD7-44D8-BBD7-CCE9431645EC}">
                              <a14:shadowObscured xmlns:a14="http://schemas.microsoft.com/office/drawing/2010/main"/>
                            </a:ext>
                          </a:extLst>
                        </pic:spPr>
                      </pic:pic>
                    </a:graphicData>
                  </a:graphic>
                </wp:inline>
              </w:drawing>
            </w:r>
          </w:p>
          <w:p w14:paraId="2E30CDF6" w14:textId="77777777" w:rsidR="00D854F4" w:rsidRPr="002C76CF" w:rsidRDefault="00D854F4" w:rsidP="00841B0D">
            <w:pPr>
              <w:jc w:val="center"/>
              <w:rPr>
                <w:noProof/>
                <w:sz w:val="10"/>
                <w:szCs w:val="10"/>
              </w:rPr>
            </w:pPr>
          </w:p>
        </w:tc>
      </w:tr>
      <w:tr w:rsidR="00D854F4" w14:paraId="4E78B889" w14:textId="77777777" w:rsidTr="00D854F4">
        <w:trPr>
          <w:trHeight w:val="242"/>
        </w:trPr>
        <w:tc>
          <w:tcPr>
            <w:tcW w:w="1383" w:type="dxa"/>
            <w:tcBorders>
              <w:top w:val="single" w:sz="4" w:space="0" w:color="auto"/>
              <w:bottom w:val="single" w:sz="4" w:space="0" w:color="auto"/>
            </w:tcBorders>
            <w:vAlign w:val="center"/>
          </w:tcPr>
          <w:p w14:paraId="13A4FE6E" w14:textId="68203080" w:rsidR="00D854F4" w:rsidRPr="002C76CF" w:rsidRDefault="00D854F4" w:rsidP="00841B0D">
            <w:pPr>
              <w:jc w:val="center"/>
              <w:rPr>
                <w:sz w:val="22"/>
                <w:szCs w:val="22"/>
              </w:rPr>
            </w:pPr>
            <w:r w:rsidRPr="002C76CF">
              <w:rPr>
                <w:sz w:val="22"/>
                <w:szCs w:val="22"/>
              </w:rPr>
              <w:t>Loma Prieta/ Superstition Hills DBE (9, 10)</w:t>
            </w:r>
          </w:p>
        </w:tc>
        <w:tc>
          <w:tcPr>
            <w:tcW w:w="1487" w:type="dxa"/>
            <w:tcBorders>
              <w:top w:val="single" w:sz="4" w:space="0" w:color="auto"/>
              <w:bottom w:val="single" w:sz="4" w:space="0" w:color="auto"/>
            </w:tcBorders>
            <w:vAlign w:val="center"/>
          </w:tcPr>
          <w:p w14:paraId="35F18FB8" w14:textId="77777777" w:rsidR="00D854F4" w:rsidRPr="002C76CF" w:rsidRDefault="00D854F4" w:rsidP="00841B0D">
            <w:pPr>
              <w:jc w:val="center"/>
              <w:rPr>
                <w:sz w:val="22"/>
                <w:szCs w:val="22"/>
              </w:rPr>
            </w:pPr>
            <w:r w:rsidRPr="002C76CF">
              <w:rPr>
                <w:sz w:val="22"/>
                <w:szCs w:val="22"/>
              </w:rPr>
              <w:t>Wall Panel;</w:t>
            </w:r>
          </w:p>
          <w:p w14:paraId="0F234AEE" w14:textId="77777777" w:rsidR="00D854F4" w:rsidRPr="002C76CF" w:rsidRDefault="00D854F4" w:rsidP="00841B0D">
            <w:pPr>
              <w:jc w:val="center"/>
              <w:rPr>
                <w:sz w:val="22"/>
                <w:szCs w:val="22"/>
              </w:rPr>
            </w:pPr>
            <w:r w:rsidRPr="002C76CF">
              <w:rPr>
                <w:sz w:val="22"/>
                <w:szCs w:val="22"/>
              </w:rPr>
              <w:t>Ground;</w:t>
            </w:r>
          </w:p>
          <w:p w14:paraId="57FE5211" w14:textId="77777777" w:rsidR="00D854F4" w:rsidRPr="002C76CF" w:rsidRDefault="00D854F4" w:rsidP="00841B0D">
            <w:pPr>
              <w:jc w:val="center"/>
              <w:rPr>
                <w:sz w:val="22"/>
                <w:szCs w:val="22"/>
              </w:rPr>
            </w:pPr>
            <w:r w:rsidRPr="002C76CF">
              <w:rPr>
                <w:sz w:val="22"/>
                <w:szCs w:val="22"/>
              </w:rPr>
              <w:t>South Bay;</w:t>
            </w:r>
          </w:p>
          <w:p w14:paraId="104D3FD2" w14:textId="7DDD335D" w:rsidR="00D854F4" w:rsidRPr="002C76CF" w:rsidRDefault="00D854F4" w:rsidP="00841B0D">
            <w:pPr>
              <w:jc w:val="center"/>
              <w:rPr>
                <w:sz w:val="22"/>
                <w:szCs w:val="22"/>
              </w:rPr>
            </w:pPr>
            <w:r w:rsidRPr="002C76CF">
              <w:rPr>
                <w:sz w:val="22"/>
                <w:szCs w:val="22"/>
              </w:rPr>
              <w:t>South Face</w:t>
            </w:r>
            <w:r>
              <w:rPr>
                <w:sz w:val="22"/>
                <w:szCs w:val="22"/>
              </w:rPr>
              <w:t>;</w:t>
            </w:r>
          </w:p>
          <w:p w14:paraId="3BC16BC6" w14:textId="5895EB00" w:rsidR="00D854F4" w:rsidRPr="002C76CF" w:rsidRDefault="00D854F4" w:rsidP="00841B0D">
            <w:pPr>
              <w:jc w:val="center"/>
              <w:rPr>
                <w:sz w:val="22"/>
                <w:szCs w:val="22"/>
              </w:rPr>
            </w:pPr>
            <w:r w:rsidRPr="002C76CF">
              <w:rPr>
                <w:sz w:val="22"/>
                <w:szCs w:val="22"/>
              </w:rPr>
              <w:t>West Corner</w:t>
            </w:r>
          </w:p>
        </w:tc>
        <w:tc>
          <w:tcPr>
            <w:tcW w:w="2980" w:type="dxa"/>
            <w:tcBorders>
              <w:top w:val="single" w:sz="4" w:space="0" w:color="auto"/>
              <w:bottom w:val="single" w:sz="4" w:space="0" w:color="auto"/>
            </w:tcBorders>
            <w:vAlign w:val="center"/>
          </w:tcPr>
          <w:p w14:paraId="518215EA" w14:textId="5FA677C2" w:rsidR="00D854F4" w:rsidRPr="002C76CF" w:rsidRDefault="00D854F4" w:rsidP="00841B0D">
            <w:pPr>
              <w:jc w:val="center"/>
              <w:rPr>
                <w:sz w:val="22"/>
                <w:szCs w:val="22"/>
              </w:rPr>
            </w:pPr>
            <w:r w:rsidRPr="002C76CF">
              <w:rPr>
                <w:sz w:val="22"/>
                <w:szCs w:val="22"/>
              </w:rPr>
              <w:t>Second and third laminate seams from west edge are separating. ~2 mm separation.</w:t>
            </w:r>
          </w:p>
        </w:tc>
        <w:tc>
          <w:tcPr>
            <w:tcW w:w="3240" w:type="dxa"/>
            <w:tcBorders>
              <w:top w:val="single" w:sz="4" w:space="0" w:color="auto"/>
              <w:bottom w:val="single" w:sz="4" w:space="0" w:color="auto"/>
            </w:tcBorders>
            <w:vAlign w:val="center"/>
          </w:tcPr>
          <w:p w14:paraId="1856B930" w14:textId="77777777" w:rsidR="00D854F4" w:rsidRPr="002C76CF" w:rsidRDefault="00D854F4" w:rsidP="00841B0D">
            <w:pPr>
              <w:jc w:val="center"/>
              <w:rPr>
                <w:noProof/>
                <w:sz w:val="10"/>
                <w:szCs w:val="10"/>
              </w:rPr>
            </w:pPr>
          </w:p>
          <w:p w14:paraId="7CABA8EE" w14:textId="63DA1C1D" w:rsidR="00D854F4" w:rsidRPr="002C76CF" w:rsidRDefault="00D854F4" w:rsidP="00841B0D">
            <w:pPr>
              <w:jc w:val="center"/>
              <w:rPr>
                <w:noProof/>
                <w:sz w:val="22"/>
                <w:szCs w:val="22"/>
              </w:rPr>
            </w:pPr>
            <w:r w:rsidRPr="002C76CF">
              <w:rPr>
                <w:noProof/>
                <w:sz w:val="22"/>
                <w:szCs w:val="22"/>
              </w:rPr>
              <w:drawing>
                <wp:inline distT="0" distB="0" distL="0" distR="0" wp14:anchorId="417569D7" wp14:editId="19178639">
                  <wp:extent cx="1507359" cy="20098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N_3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1858" cy="2029143"/>
                          </a:xfrm>
                          <a:prstGeom prst="rect">
                            <a:avLst/>
                          </a:prstGeom>
                        </pic:spPr>
                      </pic:pic>
                    </a:graphicData>
                  </a:graphic>
                </wp:inline>
              </w:drawing>
            </w:r>
          </w:p>
          <w:p w14:paraId="068F9CA2" w14:textId="77777777" w:rsidR="00D854F4" w:rsidRPr="002C76CF" w:rsidRDefault="00D854F4" w:rsidP="00CE7080">
            <w:pPr>
              <w:jc w:val="center"/>
              <w:rPr>
                <w:noProof/>
                <w:sz w:val="10"/>
                <w:szCs w:val="10"/>
              </w:rPr>
            </w:pPr>
          </w:p>
        </w:tc>
      </w:tr>
      <w:tr w:rsidR="00D854F4" w14:paraId="3B79D6AB" w14:textId="77777777" w:rsidTr="00D854F4">
        <w:trPr>
          <w:trHeight w:val="242"/>
        </w:trPr>
        <w:tc>
          <w:tcPr>
            <w:tcW w:w="1383" w:type="dxa"/>
            <w:tcBorders>
              <w:top w:val="single" w:sz="4" w:space="0" w:color="auto"/>
              <w:bottom w:val="single" w:sz="4" w:space="0" w:color="auto"/>
            </w:tcBorders>
            <w:vAlign w:val="center"/>
          </w:tcPr>
          <w:p w14:paraId="185A9C92" w14:textId="7E9615CE" w:rsidR="00D854F4" w:rsidRPr="002C76CF" w:rsidRDefault="00D854F4" w:rsidP="00841B0D">
            <w:pPr>
              <w:jc w:val="center"/>
              <w:rPr>
                <w:sz w:val="22"/>
                <w:szCs w:val="22"/>
              </w:rPr>
            </w:pPr>
            <w:r w:rsidRPr="002C76CF">
              <w:rPr>
                <w:sz w:val="22"/>
                <w:szCs w:val="22"/>
              </w:rPr>
              <w:t>Loma Prieta/ Superstition Hills DBE (9, 10)</w:t>
            </w:r>
          </w:p>
        </w:tc>
        <w:tc>
          <w:tcPr>
            <w:tcW w:w="1487" w:type="dxa"/>
            <w:tcBorders>
              <w:top w:val="single" w:sz="4" w:space="0" w:color="auto"/>
              <w:bottom w:val="single" w:sz="4" w:space="0" w:color="auto"/>
            </w:tcBorders>
            <w:vAlign w:val="center"/>
          </w:tcPr>
          <w:p w14:paraId="673556B1" w14:textId="77777777" w:rsidR="00D854F4" w:rsidRPr="002C76CF" w:rsidRDefault="00D854F4" w:rsidP="00841B0D">
            <w:pPr>
              <w:jc w:val="center"/>
              <w:rPr>
                <w:sz w:val="22"/>
                <w:szCs w:val="22"/>
              </w:rPr>
            </w:pPr>
            <w:r w:rsidRPr="002C76CF">
              <w:rPr>
                <w:sz w:val="22"/>
                <w:szCs w:val="22"/>
              </w:rPr>
              <w:t>Wall Panel;</w:t>
            </w:r>
          </w:p>
          <w:p w14:paraId="044BB359" w14:textId="77777777" w:rsidR="00D854F4" w:rsidRPr="002C76CF" w:rsidRDefault="00D854F4" w:rsidP="00841B0D">
            <w:pPr>
              <w:jc w:val="center"/>
              <w:rPr>
                <w:sz w:val="22"/>
                <w:szCs w:val="22"/>
              </w:rPr>
            </w:pPr>
            <w:r w:rsidRPr="002C76CF">
              <w:rPr>
                <w:sz w:val="22"/>
                <w:szCs w:val="22"/>
              </w:rPr>
              <w:t>Ground;</w:t>
            </w:r>
          </w:p>
          <w:p w14:paraId="672C1826" w14:textId="77777777" w:rsidR="00D854F4" w:rsidRPr="002C76CF" w:rsidRDefault="00D854F4" w:rsidP="00841B0D">
            <w:pPr>
              <w:jc w:val="center"/>
              <w:rPr>
                <w:sz w:val="22"/>
                <w:szCs w:val="22"/>
              </w:rPr>
            </w:pPr>
            <w:r w:rsidRPr="002C76CF">
              <w:rPr>
                <w:sz w:val="22"/>
                <w:szCs w:val="22"/>
              </w:rPr>
              <w:t>South Bay;</w:t>
            </w:r>
          </w:p>
          <w:p w14:paraId="21A75A33" w14:textId="4CFB2308" w:rsidR="00D854F4" w:rsidRPr="002C76CF" w:rsidRDefault="00D854F4" w:rsidP="00841B0D">
            <w:pPr>
              <w:jc w:val="center"/>
              <w:rPr>
                <w:sz w:val="22"/>
                <w:szCs w:val="22"/>
              </w:rPr>
            </w:pPr>
            <w:r>
              <w:rPr>
                <w:sz w:val="22"/>
                <w:szCs w:val="22"/>
              </w:rPr>
              <w:t>South Face;</w:t>
            </w:r>
          </w:p>
          <w:p w14:paraId="2C3C1BB0" w14:textId="59D98B25" w:rsidR="00D854F4" w:rsidRPr="002C76CF" w:rsidRDefault="00D854F4" w:rsidP="00841B0D">
            <w:pPr>
              <w:jc w:val="center"/>
              <w:rPr>
                <w:sz w:val="22"/>
                <w:szCs w:val="22"/>
              </w:rPr>
            </w:pPr>
            <w:r w:rsidRPr="002C76CF">
              <w:rPr>
                <w:sz w:val="22"/>
                <w:szCs w:val="22"/>
              </w:rPr>
              <w:t>Mid Height</w:t>
            </w:r>
          </w:p>
        </w:tc>
        <w:tc>
          <w:tcPr>
            <w:tcW w:w="2980" w:type="dxa"/>
            <w:tcBorders>
              <w:top w:val="single" w:sz="4" w:space="0" w:color="auto"/>
              <w:bottom w:val="single" w:sz="4" w:space="0" w:color="auto"/>
            </w:tcBorders>
            <w:vAlign w:val="center"/>
          </w:tcPr>
          <w:p w14:paraId="0903C2DC" w14:textId="77777777" w:rsidR="00D854F4" w:rsidRPr="002C76CF" w:rsidRDefault="00D854F4" w:rsidP="00841B0D">
            <w:pPr>
              <w:jc w:val="center"/>
              <w:rPr>
                <w:sz w:val="22"/>
                <w:szCs w:val="22"/>
              </w:rPr>
            </w:pPr>
            <w:r w:rsidRPr="002C76CF">
              <w:rPr>
                <w:sz w:val="22"/>
                <w:szCs w:val="22"/>
              </w:rPr>
              <w:t xml:space="preserve">Wood splitting along inside corner of East Panel. ~ 15” split. </w:t>
            </w:r>
          </w:p>
        </w:tc>
        <w:tc>
          <w:tcPr>
            <w:tcW w:w="3240" w:type="dxa"/>
            <w:tcBorders>
              <w:top w:val="single" w:sz="4" w:space="0" w:color="auto"/>
              <w:bottom w:val="single" w:sz="4" w:space="0" w:color="auto"/>
            </w:tcBorders>
            <w:vAlign w:val="center"/>
          </w:tcPr>
          <w:p w14:paraId="70572578" w14:textId="77777777" w:rsidR="00D854F4" w:rsidRPr="002C76CF" w:rsidRDefault="00D854F4" w:rsidP="00841B0D">
            <w:pPr>
              <w:jc w:val="center"/>
              <w:rPr>
                <w:noProof/>
                <w:sz w:val="10"/>
                <w:szCs w:val="10"/>
              </w:rPr>
            </w:pPr>
          </w:p>
          <w:p w14:paraId="5A456B99" w14:textId="77777777" w:rsidR="00D854F4" w:rsidRPr="002C76CF" w:rsidRDefault="00D854F4" w:rsidP="00841B0D">
            <w:pPr>
              <w:jc w:val="center"/>
              <w:rPr>
                <w:noProof/>
                <w:sz w:val="22"/>
                <w:szCs w:val="22"/>
              </w:rPr>
            </w:pPr>
            <w:r w:rsidRPr="002C76CF">
              <w:rPr>
                <w:noProof/>
                <w:sz w:val="22"/>
                <w:szCs w:val="22"/>
              </w:rPr>
              <w:drawing>
                <wp:inline distT="0" distB="0" distL="0" distR="0" wp14:anchorId="2A00CA3A" wp14:editId="534161D0">
                  <wp:extent cx="1609125" cy="214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N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2390" cy="2149854"/>
                          </a:xfrm>
                          <a:prstGeom prst="rect">
                            <a:avLst/>
                          </a:prstGeom>
                        </pic:spPr>
                      </pic:pic>
                    </a:graphicData>
                  </a:graphic>
                </wp:inline>
              </w:drawing>
            </w:r>
          </w:p>
          <w:p w14:paraId="343DA1ED" w14:textId="77777777" w:rsidR="00D854F4" w:rsidRPr="002C76CF" w:rsidRDefault="00D854F4" w:rsidP="00841B0D">
            <w:pPr>
              <w:jc w:val="center"/>
              <w:rPr>
                <w:noProof/>
                <w:sz w:val="10"/>
                <w:szCs w:val="10"/>
              </w:rPr>
            </w:pPr>
          </w:p>
        </w:tc>
      </w:tr>
      <w:tr w:rsidR="00D854F4" w14:paraId="03950D7F" w14:textId="77777777" w:rsidTr="00D854F4">
        <w:trPr>
          <w:trHeight w:val="242"/>
        </w:trPr>
        <w:tc>
          <w:tcPr>
            <w:tcW w:w="1383" w:type="dxa"/>
            <w:tcBorders>
              <w:top w:val="single" w:sz="4" w:space="0" w:color="auto"/>
              <w:bottom w:val="single" w:sz="4" w:space="0" w:color="auto"/>
            </w:tcBorders>
            <w:vAlign w:val="center"/>
          </w:tcPr>
          <w:p w14:paraId="76DD575C" w14:textId="2EB8D9EE" w:rsidR="00D854F4" w:rsidRPr="002C76CF" w:rsidRDefault="00D854F4" w:rsidP="00841B0D">
            <w:pPr>
              <w:jc w:val="center"/>
              <w:rPr>
                <w:sz w:val="22"/>
                <w:szCs w:val="22"/>
              </w:rPr>
            </w:pPr>
            <w:r w:rsidRPr="002C76CF">
              <w:rPr>
                <w:sz w:val="22"/>
                <w:szCs w:val="22"/>
              </w:rPr>
              <w:t>Loma Prieta/ Superstition Hills DBE (9, 10)</w:t>
            </w:r>
          </w:p>
        </w:tc>
        <w:tc>
          <w:tcPr>
            <w:tcW w:w="1487" w:type="dxa"/>
            <w:tcBorders>
              <w:top w:val="single" w:sz="4" w:space="0" w:color="auto"/>
              <w:bottom w:val="single" w:sz="4" w:space="0" w:color="auto"/>
            </w:tcBorders>
            <w:vAlign w:val="center"/>
          </w:tcPr>
          <w:p w14:paraId="443D73A3" w14:textId="77777777" w:rsidR="00D854F4" w:rsidRPr="002C76CF" w:rsidRDefault="00D854F4" w:rsidP="00841B0D">
            <w:pPr>
              <w:jc w:val="center"/>
              <w:rPr>
                <w:sz w:val="10"/>
                <w:szCs w:val="10"/>
              </w:rPr>
            </w:pPr>
          </w:p>
          <w:p w14:paraId="048D3D0E" w14:textId="77777777" w:rsidR="00D854F4" w:rsidRPr="002C76CF" w:rsidRDefault="00D854F4" w:rsidP="00841B0D">
            <w:pPr>
              <w:jc w:val="center"/>
              <w:rPr>
                <w:sz w:val="22"/>
                <w:szCs w:val="22"/>
              </w:rPr>
            </w:pPr>
            <w:r w:rsidRPr="002C76CF">
              <w:rPr>
                <w:sz w:val="22"/>
                <w:szCs w:val="22"/>
              </w:rPr>
              <w:t>Wall Panel;</w:t>
            </w:r>
          </w:p>
          <w:p w14:paraId="396C0167" w14:textId="77777777" w:rsidR="00D854F4" w:rsidRPr="002C76CF" w:rsidRDefault="00D854F4" w:rsidP="00841B0D">
            <w:pPr>
              <w:jc w:val="center"/>
              <w:rPr>
                <w:sz w:val="22"/>
                <w:szCs w:val="22"/>
              </w:rPr>
            </w:pPr>
            <w:r w:rsidRPr="002C76CF">
              <w:rPr>
                <w:sz w:val="22"/>
                <w:szCs w:val="22"/>
              </w:rPr>
              <w:t>Ground;</w:t>
            </w:r>
          </w:p>
          <w:p w14:paraId="7F7E928C" w14:textId="77777777" w:rsidR="00D854F4" w:rsidRPr="002C76CF" w:rsidRDefault="00D854F4" w:rsidP="00841B0D">
            <w:pPr>
              <w:jc w:val="center"/>
              <w:rPr>
                <w:sz w:val="22"/>
                <w:szCs w:val="22"/>
              </w:rPr>
            </w:pPr>
            <w:r w:rsidRPr="002C76CF">
              <w:rPr>
                <w:sz w:val="22"/>
                <w:szCs w:val="22"/>
              </w:rPr>
              <w:t>South Bay;</w:t>
            </w:r>
          </w:p>
          <w:p w14:paraId="35C905A9" w14:textId="12ECFACF" w:rsidR="00D854F4" w:rsidRPr="002C76CF" w:rsidRDefault="00D854F4" w:rsidP="00841B0D">
            <w:pPr>
              <w:jc w:val="center"/>
              <w:rPr>
                <w:sz w:val="22"/>
                <w:szCs w:val="22"/>
              </w:rPr>
            </w:pPr>
            <w:r>
              <w:rPr>
                <w:sz w:val="22"/>
                <w:szCs w:val="22"/>
              </w:rPr>
              <w:t>South Face;</w:t>
            </w:r>
          </w:p>
          <w:p w14:paraId="048A0CDC" w14:textId="77777777" w:rsidR="00D854F4" w:rsidRPr="002C76CF" w:rsidRDefault="00D854F4" w:rsidP="00841B0D">
            <w:pPr>
              <w:jc w:val="center"/>
              <w:rPr>
                <w:sz w:val="22"/>
                <w:szCs w:val="22"/>
              </w:rPr>
            </w:pPr>
            <w:r w:rsidRPr="002C76CF">
              <w:rPr>
                <w:sz w:val="22"/>
                <w:szCs w:val="22"/>
              </w:rPr>
              <w:t>East Corner</w:t>
            </w:r>
          </w:p>
          <w:p w14:paraId="246D556A" w14:textId="6F6D3E38" w:rsidR="00D854F4" w:rsidRPr="002C76CF" w:rsidRDefault="00D854F4" w:rsidP="00841B0D">
            <w:pPr>
              <w:jc w:val="center"/>
              <w:rPr>
                <w:sz w:val="10"/>
                <w:szCs w:val="10"/>
              </w:rPr>
            </w:pPr>
          </w:p>
        </w:tc>
        <w:tc>
          <w:tcPr>
            <w:tcW w:w="2980" w:type="dxa"/>
            <w:tcBorders>
              <w:top w:val="single" w:sz="4" w:space="0" w:color="auto"/>
              <w:bottom w:val="single" w:sz="4" w:space="0" w:color="auto"/>
            </w:tcBorders>
            <w:vAlign w:val="center"/>
          </w:tcPr>
          <w:p w14:paraId="748CB6B1" w14:textId="64BBECAF" w:rsidR="00D854F4" w:rsidRPr="002C76CF" w:rsidRDefault="00D854F4" w:rsidP="00841B0D">
            <w:pPr>
              <w:jc w:val="center"/>
              <w:rPr>
                <w:sz w:val="22"/>
                <w:szCs w:val="22"/>
              </w:rPr>
            </w:pPr>
            <w:r w:rsidRPr="002C76CF">
              <w:rPr>
                <w:sz w:val="22"/>
                <w:szCs w:val="22"/>
              </w:rPr>
              <w:t>0.134” of crushing at east corner of base.</w:t>
            </w:r>
          </w:p>
        </w:tc>
        <w:tc>
          <w:tcPr>
            <w:tcW w:w="3240" w:type="dxa"/>
            <w:tcBorders>
              <w:top w:val="single" w:sz="4" w:space="0" w:color="auto"/>
              <w:bottom w:val="single" w:sz="4" w:space="0" w:color="auto"/>
            </w:tcBorders>
            <w:vAlign w:val="center"/>
          </w:tcPr>
          <w:p w14:paraId="55499990" w14:textId="1873D483" w:rsidR="00D854F4" w:rsidRPr="002C76CF" w:rsidRDefault="00D854F4" w:rsidP="00841B0D">
            <w:pPr>
              <w:jc w:val="center"/>
              <w:rPr>
                <w:noProof/>
                <w:sz w:val="22"/>
                <w:szCs w:val="22"/>
              </w:rPr>
            </w:pPr>
            <w:r w:rsidRPr="002C76CF">
              <w:rPr>
                <w:noProof/>
                <w:sz w:val="22"/>
                <w:szCs w:val="22"/>
              </w:rPr>
              <w:t>*No picture documentation</w:t>
            </w:r>
          </w:p>
        </w:tc>
      </w:tr>
      <w:tr w:rsidR="00D854F4" w14:paraId="43C8BEC8" w14:textId="77777777" w:rsidTr="00D854F4">
        <w:trPr>
          <w:trHeight w:val="242"/>
        </w:trPr>
        <w:tc>
          <w:tcPr>
            <w:tcW w:w="1383" w:type="dxa"/>
            <w:tcBorders>
              <w:top w:val="single" w:sz="4" w:space="0" w:color="auto"/>
              <w:bottom w:val="single" w:sz="4" w:space="0" w:color="auto"/>
            </w:tcBorders>
            <w:vAlign w:val="center"/>
          </w:tcPr>
          <w:p w14:paraId="63809AAB" w14:textId="2197A204" w:rsidR="00D854F4" w:rsidRPr="002C76CF" w:rsidRDefault="00D854F4" w:rsidP="00841B0D">
            <w:pPr>
              <w:jc w:val="center"/>
              <w:rPr>
                <w:sz w:val="22"/>
                <w:szCs w:val="22"/>
              </w:rPr>
            </w:pPr>
            <w:r w:rsidRPr="002C76CF">
              <w:rPr>
                <w:sz w:val="22"/>
                <w:szCs w:val="22"/>
              </w:rPr>
              <w:t>Loma Prieta/ Superstition Hills DBE (9, 10)</w:t>
            </w:r>
          </w:p>
        </w:tc>
        <w:tc>
          <w:tcPr>
            <w:tcW w:w="1487" w:type="dxa"/>
            <w:tcBorders>
              <w:top w:val="single" w:sz="4" w:space="0" w:color="auto"/>
              <w:bottom w:val="single" w:sz="4" w:space="0" w:color="auto"/>
            </w:tcBorders>
            <w:vAlign w:val="center"/>
          </w:tcPr>
          <w:p w14:paraId="3F1C02D4" w14:textId="77777777" w:rsidR="00D854F4" w:rsidRPr="002C76CF" w:rsidRDefault="00D854F4" w:rsidP="00841B0D">
            <w:pPr>
              <w:jc w:val="center"/>
              <w:rPr>
                <w:sz w:val="10"/>
                <w:szCs w:val="10"/>
              </w:rPr>
            </w:pPr>
          </w:p>
          <w:p w14:paraId="512F432D" w14:textId="77777777" w:rsidR="00D854F4" w:rsidRPr="002C76CF" w:rsidRDefault="00D854F4" w:rsidP="00841B0D">
            <w:pPr>
              <w:jc w:val="center"/>
              <w:rPr>
                <w:sz w:val="22"/>
                <w:szCs w:val="22"/>
              </w:rPr>
            </w:pPr>
            <w:r w:rsidRPr="002C76CF">
              <w:rPr>
                <w:sz w:val="22"/>
                <w:szCs w:val="22"/>
              </w:rPr>
              <w:t>Wall Panel;</w:t>
            </w:r>
          </w:p>
          <w:p w14:paraId="1D30F961" w14:textId="77777777" w:rsidR="00D854F4" w:rsidRPr="002C76CF" w:rsidRDefault="00D854F4" w:rsidP="00841B0D">
            <w:pPr>
              <w:jc w:val="center"/>
              <w:rPr>
                <w:sz w:val="22"/>
                <w:szCs w:val="22"/>
              </w:rPr>
            </w:pPr>
            <w:r w:rsidRPr="002C76CF">
              <w:rPr>
                <w:sz w:val="22"/>
                <w:szCs w:val="22"/>
              </w:rPr>
              <w:t>Ground;</w:t>
            </w:r>
          </w:p>
          <w:p w14:paraId="7ADBC485" w14:textId="77777777" w:rsidR="00D854F4" w:rsidRPr="002C76CF" w:rsidRDefault="00D854F4" w:rsidP="00841B0D">
            <w:pPr>
              <w:jc w:val="center"/>
              <w:rPr>
                <w:sz w:val="22"/>
                <w:szCs w:val="22"/>
              </w:rPr>
            </w:pPr>
            <w:r w:rsidRPr="002C76CF">
              <w:rPr>
                <w:sz w:val="22"/>
                <w:szCs w:val="22"/>
              </w:rPr>
              <w:t>South Bay;</w:t>
            </w:r>
          </w:p>
          <w:p w14:paraId="5C0F0AB1" w14:textId="5BB9D5F9" w:rsidR="00D854F4" w:rsidRPr="002C76CF" w:rsidRDefault="00D854F4" w:rsidP="00841B0D">
            <w:pPr>
              <w:jc w:val="center"/>
              <w:rPr>
                <w:sz w:val="22"/>
                <w:szCs w:val="22"/>
              </w:rPr>
            </w:pPr>
            <w:r>
              <w:rPr>
                <w:sz w:val="22"/>
                <w:szCs w:val="22"/>
              </w:rPr>
              <w:t>South Face;</w:t>
            </w:r>
          </w:p>
          <w:p w14:paraId="30A54D9E" w14:textId="77777777" w:rsidR="00D854F4" w:rsidRPr="002C76CF" w:rsidRDefault="00D854F4" w:rsidP="00841B0D">
            <w:pPr>
              <w:jc w:val="center"/>
              <w:rPr>
                <w:sz w:val="22"/>
                <w:szCs w:val="22"/>
              </w:rPr>
            </w:pPr>
            <w:r w:rsidRPr="002C76CF">
              <w:rPr>
                <w:sz w:val="22"/>
                <w:szCs w:val="22"/>
              </w:rPr>
              <w:t>West Corner</w:t>
            </w:r>
          </w:p>
          <w:p w14:paraId="57BA7EB1" w14:textId="4517C8C4" w:rsidR="00D854F4" w:rsidRPr="002C76CF" w:rsidRDefault="00D854F4" w:rsidP="00841B0D">
            <w:pPr>
              <w:jc w:val="center"/>
              <w:rPr>
                <w:sz w:val="10"/>
                <w:szCs w:val="10"/>
              </w:rPr>
            </w:pPr>
          </w:p>
        </w:tc>
        <w:tc>
          <w:tcPr>
            <w:tcW w:w="2980" w:type="dxa"/>
            <w:tcBorders>
              <w:top w:val="single" w:sz="4" w:space="0" w:color="auto"/>
              <w:bottom w:val="single" w:sz="4" w:space="0" w:color="auto"/>
            </w:tcBorders>
            <w:vAlign w:val="center"/>
          </w:tcPr>
          <w:p w14:paraId="643557B0" w14:textId="117474BA" w:rsidR="00D854F4" w:rsidRPr="002C76CF" w:rsidRDefault="00D854F4" w:rsidP="00736521">
            <w:pPr>
              <w:jc w:val="center"/>
              <w:rPr>
                <w:sz w:val="22"/>
                <w:szCs w:val="22"/>
              </w:rPr>
            </w:pPr>
            <w:r w:rsidRPr="002C76CF">
              <w:rPr>
                <w:sz w:val="22"/>
                <w:szCs w:val="22"/>
              </w:rPr>
              <w:t>0.120” of crushing at east corner of base.</w:t>
            </w:r>
          </w:p>
        </w:tc>
        <w:tc>
          <w:tcPr>
            <w:tcW w:w="3240" w:type="dxa"/>
            <w:tcBorders>
              <w:top w:val="single" w:sz="4" w:space="0" w:color="auto"/>
              <w:bottom w:val="single" w:sz="4" w:space="0" w:color="auto"/>
            </w:tcBorders>
            <w:vAlign w:val="center"/>
          </w:tcPr>
          <w:p w14:paraId="6D71DA18" w14:textId="3233C925" w:rsidR="00D854F4" w:rsidRPr="002C76CF" w:rsidRDefault="00D854F4" w:rsidP="00841B0D">
            <w:pPr>
              <w:jc w:val="center"/>
              <w:rPr>
                <w:noProof/>
                <w:sz w:val="22"/>
                <w:szCs w:val="22"/>
              </w:rPr>
            </w:pPr>
            <w:r w:rsidRPr="002C76CF">
              <w:rPr>
                <w:noProof/>
                <w:sz w:val="22"/>
                <w:szCs w:val="22"/>
              </w:rPr>
              <w:t>*No picture documentation</w:t>
            </w:r>
          </w:p>
        </w:tc>
      </w:tr>
      <w:tr w:rsidR="00D854F4" w14:paraId="46D3B52F" w14:textId="77777777" w:rsidTr="00D854F4">
        <w:trPr>
          <w:trHeight w:val="242"/>
        </w:trPr>
        <w:tc>
          <w:tcPr>
            <w:tcW w:w="1383" w:type="dxa"/>
            <w:tcBorders>
              <w:top w:val="single" w:sz="4" w:space="0" w:color="auto"/>
              <w:bottom w:val="single" w:sz="4" w:space="0" w:color="auto"/>
            </w:tcBorders>
            <w:vAlign w:val="center"/>
          </w:tcPr>
          <w:p w14:paraId="6D1E522A" w14:textId="3FE6E64B" w:rsidR="00D854F4" w:rsidRPr="002C76CF" w:rsidRDefault="00D854F4" w:rsidP="00841B0D">
            <w:pPr>
              <w:jc w:val="center"/>
              <w:rPr>
                <w:sz w:val="22"/>
                <w:szCs w:val="22"/>
              </w:rPr>
            </w:pPr>
            <w:r w:rsidRPr="002C76CF">
              <w:rPr>
                <w:sz w:val="22"/>
                <w:szCs w:val="22"/>
              </w:rPr>
              <w:t>Loma Prieta/ Superstition Hills DBE (9, 10)</w:t>
            </w:r>
          </w:p>
        </w:tc>
        <w:tc>
          <w:tcPr>
            <w:tcW w:w="1487" w:type="dxa"/>
            <w:tcBorders>
              <w:top w:val="single" w:sz="4" w:space="0" w:color="auto"/>
              <w:bottom w:val="single" w:sz="4" w:space="0" w:color="auto"/>
            </w:tcBorders>
            <w:vAlign w:val="center"/>
          </w:tcPr>
          <w:p w14:paraId="509F6EA1" w14:textId="77777777" w:rsidR="00D854F4" w:rsidRPr="002C76CF" w:rsidRDefault="00D854F4" w:rsidP="00841B0D">
            <w:pPr>
              <w:jc w:val="center"/>
              <w:rPr>
                <w:sz w:val="10"/>
                <w:szCs w:val="10"/>
              </w:rPr>
            </w:pPr>
          </w:p>
          <w:p w14:paraId="181D9487" w14:textId="77777777" w:rsidR="00D854F4" w:rsidRPr="002C76CF" w:rsidRDefault="00D854F4" w:rsidP="00841B0D">
            <w:pPr>
              <w:jc w:val="center"/>
              <w:rPr>
                <w:sz w:val="22"/>
                <w:szCs w:val="22"/>
              </w:rPr>
            </w:pPr>
            <w:r w:rsidRPr="002C76CF">
              <w:rPr>
                <w:sz w:val="22"/>
                <w:szCs w:val="22"/>
              </w:rPr>
              <w:t>Wall Panel;</w:t>
            </w:r>
          </w:p>
          <w:p w14:paraId="41D7CB3F" w14:textId="77777777" w:rsidR="00D854F4" w:rsidRPr="002C76CF" w:rsidRDefault="00D854F4" w:rsidP="00841B0D">
            <w:pPr>
              <w:jc w:val="center"/>
              <w:rPr>
                <w:sz w:val="22"/>
                <w:szCs w:val="22"/>
              </w:rPr>
            </w:pPr>
            <w:r w:rsidRPr="002C76CF">
              <w:rPr>
                <w:sz w:val="22"/>
                <w:szCs w:val="22"/>
              </w:rPr>
              <w:t>Ground;</w:t>
            </w:r>
          </w:p>
          <w:p w14:paraId="0E9CFF50" w14:textId="36B87E6A" w:rsidR="00D854F4" w:rsidRPr="002C76CF" w:rsidRDefault="00D854F4" w:rsidP="00841B0D">
            <w:pPr>
              <w:jc w:val="center"/>
              <w:rPr>
                <w:sz w:val="22"/>
                <w:szCs w:val="22"/>
              </w:rPr>
            </w:pPr>
            <w:r w:rsidRPr="002C76CF">
              <w:rPr>
                <w:sz w:val="22"/>
                <w:szCs w:val="22"/>
              </w:rPr>
              <w:t>Center Bay;</w:t>
            </w:r>
          </w:p>
          <w:p w14:paraId="37FB6838" w14:textId="0D2F1B65" w:rsidR="00D854F4" w:rsidRPr="002C76CF" w:rsidRDefault="00D854F4" w:rsidP="00841B0D">
            <w:pPr>
              <w:jc w:val="center"/>
              <w:rPr>
                <w:sz w:val="22"/>
                <w:szCs w:val="22"/>
              </w:rPr>
            </w:pPr>
            <w:r>
              <w:rPr>
                <w:sz w:val="22"/>
                <w:szCs w:val="22"/>
              </w:rPr>
              <w:t>South Face;</w:t>
            </w:r>
          </w:p>
          <w:p w14:paraId="0F63F43A" w14:textId="77777777" w:rsidR="00D854F4" w:rsidRPr="002C76CF" w:rsidRDefault="00D854F4" w:rsidP="00841B0D">
            <w:pPr>
              <w:jc w:val="center"/>
              <w:rPr>
                <w:sz w:val="22"/>
                <w:szCs w:val="22"/>
              </w:rPr>
            </w:pPr>
            <w:r w:rsidRPr="002C76CF">
              <w:rPr>
                <w:sz w:val="22"/>
                <w:szCs w:val="22"/>
              </w:rPr>
              <w:t>East Corner</w:t>
            </w:r>
          </w:p>
          <w:p w14:paraId="3F42FA09" w14:textId="42DA031C" w:rsidR="00D854F4" w:rsidRPr="002C76CF" w:rsidRDefault="00D854F4" w:rsidP="00841B0D">
            <w:pPr>
              <w:jc w:val="center"/>
              <w:rPr>
                <w:sz w:val="10"/>
                <w:szCs w:val="10"/>
              </w:rPr>
            </w:pPr>
          </w:p>
        </w:tc>
        <w:tc>
          <w:tcPr>
            <w:tcW w:w="2980" w:type="dxa"/>
            <w:tcBorders>
              <w:top w:val="single" w:sz="4" w:space="0" w:color="auto"/>
              <w:bottom w:val="single" w:sz="4" w:space="0" w:color="auto"/>
            </w:tcBorders>
            <w:vAlign w:val="center"/>
          </w:tcPr>
          <w:p w14:paraId="30BA0069" w14:textId="684F7B5A" w:rsidR="00D854F4" w:rsidRPr="002C76CF" w:rsidRDefault="00D854F4" w:rsidP="00736521">
            <w:pPr>
              <w:jc w:val="center"/>
              <w:rPr>
                <w:sz w:val="22"/>
                <w:szCs w:val="22"/>
              </w:rPr>
            </w:pPr>
            <w:r w:rsidRPr="002C76CF">
              <w:rPr>
                <w:sz w:val="22"/>
                <w:szCs w:val="22"/>
              </w:rPr>
              <w:t>0.098” of crushing at east corner of base.</w:t>
            </w:r>
          </w:p>
        </w:tc>
        <w:tc>
          <w:tcPr>
            <w:tcW w:w="3240" w:type="dxa"/>
            <w:tcBorders>
              <w:top w:val="single" w:sz="4" w:space="0" w:color="auto"/>
              <w:bottom w:val="single" w:sz="4" w:space="0" w:color="auto"/>
            </w:tcBorders>
            <w:vAlign w:val="center"/>
          </w:tcPr>
          <w:p w14:paraId="6AAE9695" w14:textId="3EC83A35" w:rsidR="00D854F4" w:rsidRPr="002C76CF" w:rsidRDefault="00D854F4" w:rsidP="00841B0D">
            <w:pPr>
              <w:jc w:val="center"/>
              <w:rPr>
                <w:noProof/>
                <w:sz w:val="22"/>
                <w:szCs w:val="22"/>
              </w:rPr>
            </w:pPr>
            <w:r w:rsidRPr="002C76CF">
              <w:rPr>
                <w:noProof/>
                <w:sz w:val="22"/>
                <w:szCs w:val="22"/>
              </w:rPr>
              <w:t>*No picture documentation</w:t>
            </w:r>
          </w:p>
        </w:tc>
      </w:tr>
      <w:tr w:rsidR="00D854F4" w14:paraId="3D03A313" w14:textId="77777777" w:rsidTr="00D854F4">
        <w:trPr>
          <w:trHeight w:val="242"/>
        </w:trPr>
        <w:tc>
          <w:tcPr>
            <w:tcW w:w="1383" w:type="dxa"/>
            <w:tcBorders>
              <w:top w:val="single" w:sz="4" w:space="0" w:color="auto"/>
              <w:bottom w:val="single" w:sz="4" w:space="0" w:color="auto"/>
            </w:tcBorders>
            <w:vAlign w:val="center"/>
          </w:tcPr>
          <w:p w14:paraId="1AC3BA7F" w14:textId="52C0EF51" w:rsidR="00D854F4" w:rsidRPr="002C76CF" w:rsidRDefault="00D854F4" w:rsidP="00841B0D">
            <w:pPr>
              <w:jc w:val="center"/>
              <w:rPr>
                <w:sz w:val="22"/>
                <w:szCs w:val="22"/>
              </w:rPr>
            </w:pPr>
            <w:r w:rsidRPr="002C76CF">
              <w:rPr>
                <w:sz w:val="22"/>
                <w:szCs w:val="22"/>
              </w:rPr>
              <w:t>Loma Prieta/ Superstition Hills DBE (9, 10)</w:t>
            </w:r>
          </w:p>
        </w:tc>
        <w:tc>
          <w:tcPr>
            <w:tcW w:w="1487" w:type="dxa"/>
            <w:tcBorders>
              <w:top w:val="single" w:sz="4" w:space="0" w:color="auto"/>
              <w:bottom w:val="single" w:sz="4" w:space="0" w:color="auto"/>
            </w:tcBorders>
            <w:vAlign w:val="center"/>
          </w:tcPr>
          <w:p w14:paraId="089D1177" w14:textId="77777777" w:rsidR="00D854F4" w:rsidRPr="002C76CF" w:rsidRDefault="00D854F4" w:rsidP="00841B0D">
            <w:pPr>
              <w:jc w:val="center"/>
              <w:rPr>
                <w:sz w:val="10"/>
                <w:szCs w:val="10"/>
              </w:rPr>
            </w:pPr>
          </w:p>
          <w:p w14:paraId="4EA9E864" w14:textId="77777777" w:rsidR="00D854F4" w:rsidRPr="002C76CF" w:rsidRDefault="00D854F4" w:rsidP="00841B0D">
            <w:pPr>
              <w:jc w:val="center"/>
              <w:rPr>
                <w:sz w:val="22"/>
                <w:szCs w:val="22"/>
              </w:rPr>
            </w:pPr>
            <w:r w:rsidRPr="002C76CF">
              <w:rPr>
                <w:sz w:val="22"/>
                <w:szCs w:val="22"/>
              </w:rPr>
              <w:t>Wall Panel;</w:t>
            </w:r>
          </w:p>
          <w:p w14:paraId="674528BB" w14:textId="77777777" w:rsidR="00D854F4" w:rsidRPr="002C76CF" w:rsidRDefault="00D854F4" w:rsidP="00841B0D">
            <w:pPr>
              <w:jc w:val="center"/>
              <w:rPr>
                <w:sz w:val="22"/>
                <w:szCs w:val="22"/>
              </w:rPr>
            </w:pPr>
            <w:r w:rsidRPr="002C76CF">
              <w:rPr>
                <w:sz w:val="22"/>
                <w:szCs w:val="22"/>
              </w:rPr>
              <w:t>Ground;</w:t>
            </w:r>
          </w:p>
          <w:p w14:paraId="6338770E" w14:textId="4F1496F6" w:rsidR="00D854F4" w:rsidRPr="002C76CF" w:rsidRDefault="00D854F4" w:rsidP="00841B0D">
            <w:pPr>
              <w:jc w:val="center"/>
              <w:rPr>
                <w:sz w:val="22"/>
                <w:szCs w:val="22"/>
              </w:rPr>
            </w:pPr>
            <w:r w:rsidRPr="002C76CF">
              <w:rPr>
                <w:sz w:val="22"/>
                <w:szCs w:val="22"/>
              </w:rPr>
              <w:t>Center Bay;</w:t>
            </w:r>
          </w:p>
          <w:p w14:paraId="083C4E39" w14:textId="7B7BA21B" w:rsidR="00D854F4" w:rsidRPr="002C76CF" w:rsidRDefault="00D854F4" w:rsidP="00841B0D">
            <w:pPr>
              <w:jc w:val="center"/>
              <w:rPr>
                <w:sz w:val="22"/>
                <w:szCs w:val="22"/>
              </w:rPr>
            </w:pPr>
            <w:r>
              <w:rPr>
                <w:sz w:val="22"/>
                <w:szCs w:val="22"/>
              </w:rPr>
              <w:t>South Face;</w:t>
            </w:r>
          </w:p>
          <w:p w14:paraId="61D652C8" w14:textId="656CCA1D" w:rsidR="00D854F4" w:rsidRPr="002C76CF" w:rsidRDefault="00D854F4" w:rsidP="00231021">
            <w:pPr>
              <w:jc w:val="center"/>
              <w:rPr>
                <w:sz w:val="10"/>
                <w:szCs w:val="10"/>
              </w:rPr>
            </w:pPr>
            <w:r w:rsidRPr="002C76CF">
              <w:rPr>
                <w:sz w:val="22"/>
                <w:szCs w:val="22"/>
              </w:rPr>
              <w:t>West Corner</w:t>
            </w:r>
          </w:p>
        </w:tc>
        <w:tc>
          <w:tcPr>
            <w:tcW w:w="2980" w:type="dxa"/>
            <w:tcBorders>
              <w:top w:val="single" w:sz="4" w:space="0" w:color="auto"/>
              <w:bottom w:val="single" w:sz="4" w:space="0" w:color="auto"/>
            </w:tcBorders>
            <w:vAlign w:val="center"/>
          </w:tcPr>
          <w:p w14:paraId="1081F09A" w14:textId="0C14F1B2" w:rsidR="00D854F4" w:rsidRPr="002C76CF" w:rsidRDefault="00D854F4" w:rsidP="00736521">
            <w:pPr>
              <w:jc w:val="center"/>
              <w:rPr>
                <w:sz w:val="22"/>
                <w:szCs w:val="22"/>
              </w:rPr>
            </w:pPr>
            <w:r w:rsidRPr="002C76CF">
              <w:rPr>
                <w:sz w:val="22"/>
                <w:szCs w:val="22"/>
              </w:rPr>
              <w:t>0.075” of crushing at east corner of base.</w:t>
            </w:r>
          </w:p>
        </w:tc>
        <w:tc>
          <w:tcPr>
            <w:tcW w:w="3240" w:type="dxa"/>
            <w:tcBorders>
              <w:top w:val="single" w:sz="4" w:space="0" w:color="auto"/>
              <w:bottom w:val="single" w:sz="4" w:space="0" w:color="auto"/>
            </w:tcBorders>
            <w:vAlign w:val="center"/>
          </w:tcPr>
          <w:p w14:paraId="63F805CE" w14:textId="24DAC03A" w:rsidR="00D854F4" w:rsidRPr="002C76CF" w:rsidRDefault="00D854F4" w:rsidP="00841B0D">
            <w:pPr>
              <w:jc w:val="center"/>
              <w:rPr>
                <w:noProof/>
                <w:sz w:val="22"/>
                <w:szCs w:val="22"/>
              </w:rPr>
            </w:pPr>
            <w:r w:rsidRPr="002C76CF">
              <w:rPr>
                <w:noProof/>
                <w:sz w:val="22"/>
                <w:szCs w:val="22"/>
              </w:rPr>
              <w:t>*No picture documentation</w:t>
            </w:r>
          </w:p>
        </w:tc>
      </w:tr>
      <w:tr w:rsidR="00D854F4" w14:paraId="546991F6" w14:textId="77777777" w:rsidTr="00D854F4">
        <w:trPr>
          <w:trHeight w:val="242"/>
        </w:trPr>
        <w:tc>
          <w:tcPr>
            <w:tcW w:w="1383" w:type="dxa"/>
            <w:tcBorders>
              <w:top w:val="single" w:sz="4" w:space="0" w:color="auto"/>
              <w:bottom w:val="single" w:sz="4" w:space="0" w:color="auto"/>
            </w:tcBorders>
            <w:vAlign w:val="center"/>
          </w:tcPr>
          <w:p w14:paraId="6532C110" w14:textId="78CAB342" w:rsidR="00D854F4" w:rsidRPr="002C76CF" w:rsidRDefault="00D854F4" w:rsidP="00841B0D">
            <w:pPr>
              <w:jc w:val="center"/>
              <w:rPr>
                <w:sz w:val="22"/>
                <w:szCs w:val="22"/>
              </w:rPr>
            </w:pPr>
            <w:r w:rsidRPr="002C76CF">
              <w:rPr>
                <w:sz w:val="22"/>
                <w:szCs w:val="22"/>
              </w:rPr>
              <w:t>Loma Prieta/ Superstition Hills DBE (9, 10)</w:t>
            </w:r>
          </w:p>
        </w:tc>
        <w:tc>
          <w:tcPr>
            <w:tcW w:w="1487" w:type="dxa"/>
            <w:tcBorders>
              <w:top w:val="single" w:sz="4" w:space="0" w:color="auto"/>
              <w:bottom w:val="single" w:sz="4" w:space="0" w:color="auto"/>
            </w:tcBorders>
            <w:vAlign w:val="center"/>
          </w:tcPr>
          <w:p w14:paraId="134BD993" w14:textId="77777777" w:rsidR="00D854F4" w:rsidRPr="002C76CF" w:rsidRDefault="00D854F4" w:rsidP="00841B0D">
            <w:pPr>
              <w:jc w:val="center"/>
              <w:rPr>
                <w:sz w:val="22"/>
                <w:szCs w:val="22"/>
              </w:rPr>
            </w:pPr>
            <w:r w:rsidRPr="002C76CF">
              <w:rPr>
                <w:sz w:val="22"/>
                <w:szCs w:val="22"/>
              </w:rPr>
              <w:t>Wall Panel;</w:t>
            </w:r>
          </w:p>
          <w:p w14:paraId="5FE693C6" w14:textId="77777777" w:rsidR="00D854F4" w:rsidRPr="002C76CF" w:rsidRDefault="00D854F4" w:rsidP="00841B0D">
            <w:pPr>
              <w:jc w:val="center"/>
              <w:rPr>
                <w:sz w:val="22"/>
                <w:szCs w:val="22"/>
              </w:rPr>
            </w:pPr>
            <w:r w:rsidRPr="002C76CF">
              <w:rPr>
                <w:sz w:val="22"/>
                <w:szCs w:val="22"/>
              </w:rPr>
              <w:t>Ground;</w:t>
            </w:r>
          </w:p>
          <w:p w14:paraId="2BBFF5B0" w14:textId="7E88C669" w:rsidR="00D854F4" w:rsidRPr="002C76CF" w:rsidRDefault="00D854F4" w:rsidP="00841B0D">
            <w:pPr>
              <w:jc w:val="center"/>
              <w:rPr>
                <w:sz w:val="22"/>
                <w:szCs w:val="22"/>
              </w:rPr>
            </w:pPr>
            <w:r w:rsidRPr="002C76CF">
              <w:rPr>
                <w:sz w:val="22"/>
                <w:szCs w:val="22"/>
              </w:rPr>
              <w:t>North Bay;</w:t>
            </w:r>
          </w:p>
          <w:p w14:paraId="7E4123D8" w14:textId="47CCF597" w:rsidR="00D854F4" w:rsidRPr="002C76CF" w:rsidRDefault="00D854F4" w:rsidP="00841B0D">
            <w:pPr>
              <w:jc w:val="center"/>
              <w:rPr>
                <w:sz w:val="22"/>
                <w:szCs w:val="22"/>
              </w:rPr>
            </w:pPr>
            <w:r w:rsidRPr="002C76CF">
              <w:rPr>
                <w:sz w:val="22"/>
                <w:szCs w:val="22"/>
              </w:rPr>
              <w:t>North Face,</w:t>
            </w:r>
          </w:p>
          <w:p w14:paraId="672560B2" w14:textId="3883BB5C" w:rsidR="00D854F4" w:rsidRPr="002C76CF" w:rsidRDefault="00D854F4" w:rsidP="00841B0D">
            <w:pPr>
              <w:jc w:val="center"/>
              <w:rPr>
                <w:sz w:val="22"/>
                <w:szCs w:val="22"/>
              </w:rPr>
            </w:pPr>
            <w:r w:rsidRPr="002C76CF">
              <w:rPr>
                <w:sz w:val="22"/>
                <w:szCs w:val="22"/>
              </w:rPr>
              <w:t>Mid Height</w:t>
            </w:r>
          </w:p>
        </w:tc>
        <w:tc>
          <w:tcPr>
            <w:tcW w:w="2980" w:type="dxa"/>
            <w:tcBorders>
              <w:top w:val="single" w:sz="4" w:space="0" w:color="auto"/>
              <w:bottom w:val="single" w:sz="4" w:space="0" w:color="auto"/>
            </w:tcBorders>
            <w:vAlign w:val="center"/>
          </w:tcPr>
          <w:p w14:paraId="34241219" w14:textId="77777777" w:rsidR="00D854F4" w:rsidRPr="002C76CF" w:rsidRDefault="00D854F4" w:rsidP="00736521">
            <w:pPr>
              <w:jc w:val="center"/>
              <w:rPr>
                <w:sz w:val="22"/>
                <w:szCs w:val="22"/>
              </w:rPr>
            </w:pPr>
            <w:r w:rsidRPr="002C76CF">
              <w:rPr>
                <w:sz w:val="22"/>
                <w:szCs w:val="22"/>
              </w:rPr>
              <w:t>Laminate west of center separating, splitting at inside corner of wall, approximately one layer with split approximately 18” in length</w:t>
            </w:r>
          </w:p>
          <w:p w14:paraId="0E04ED18" w14:textId="44E584CA" w:rsidR="00D854F4" w:rsidRPr="002C76CF" w:rsidRDefault="00D854F4" w:rsidP="00736521">
            <w:pPr>
              <w:jc w:val="center"/>
              <w:rPr>
                <w:sz w:val="22"/>
                <w:szCs w:val="22"/>
              </w:rPr>
            </w:pPr>
          </w:p>
        </w:tc>
        <w:tc>
          <w:tcPr>
            <w:tcW w:w="3240" w:type="dxa"/>
            <w:tcBorders>
              <w:top w:val="single" w:sz="4" w:space="0" w:color="auto"/>
              <w:bottom w:val="single" w:sz="4" w:space="0" w:color="auto"/>
            </w:tcBorders>
            <w:vAlign w:val="center"/>
          </w:tcPr>
          <w:p w14:paraId="1587D855" w14:textId="77777777" w:rsidR="00D854F4" w:rsidRPr="002C76CF" w:rsidRDefault="00D854F4" w:rsidP="00841B0D">
            <w:pPr>
              <w:jc w:val="center"/>
              <w:rPr>
                <w:noProof/>
                <w:sz w:val="10"/>
                <w:szCs w:val="10"/>
              </w:rPr>
            </w:pPr>
          </w:p>
          <w:p w14:paraId="1782F159" w14:textId="77777777" w:rsidR="00D854F4" w:rsidRPr="002C76CF" w:rsidRDefault="00D854F4" w:rsidP="00D854F4">
            <w:pPr>
              <w:jc w:val="center"/>
              <w:rPr>
                <w:noProof/>
                <w:sz w:val="22"/>
                <w:szCs w:val="22"/>
              </w:rPr>
            </w:pPr>
            <w:r w:rsidRPr="002C76CF">
              <w:rPr>
                <w:noProof/>
                <w:sz w:val="22"/>
                <w:szCs w:val="22"/>
              </w:rPr>
              <w:drawing>
                <wp:inline distT="0" distB="0" distL="0" distR="0" wp14:anchorId="1692B494" wp14:editId="0CC8FC68">
                  <wp:extent cx="1493494" cy="199132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N_6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4616" cy="2006153"/>
                          </a:xfrm>
                          <a:prstGeom prst="rect">
                            <a:avLst/>
                          </a:prstGeom>
                        </pic:spPr>
                      </pic:pic>
                    </a:graphicData>
                  </a:graphic>
                </wp:inline>
              </w:drawing>
            </w:r>
          </w:p>
          <w:p w14:paraId="6E086DCF" w14:textId="01904423" w:rsidR="00D854F4" w:rsidRPr="002C76CF" w:rsidRDefault="00D854F4" w:rsidP="00841B0D">
            <w:pPr>
              <w:jc w:val="center"/>
              <w:rPr>
                <w:noProof/>
                <w:sz w:val="10"/>
                <w:szCs w:val="10"/>
              </w:rPr>
            </w:pPr>
          </w:p>
        </w:tc>
      </w:tr>
      <w:tr w:rsidR="00D854F4" w:rsidRPr="002C76CF" w14:paraId="02293931" w14:textId="77777777" w:rsidTr="00D854F4">
        <w:trPr>
          <w:trHeight w:val="242"/>
        </w:trPr>
        <w:tc>
          <w:tcPr>
            <w:tcW w:w="1383" w:type="dxa"/>
            <w:vMerge w:val="restart"/>
            <w:tcBorders>
              <w:top w:val="single" w:sz="4" w:space="0" w:color="auto"/>
            </w:tcBorders>
            <w:vAlign w:val="center"/>
          </w:tcPr>
          <w:p w14:paraId="4DBB4553" w14:textId="77777777" w:rsidR="00D854F4" w:rsidRPr="002C76CF" w:rsidRDefault="00D854F4" w:rsidP="00841B0D">
            <w:pPr>
              <w:jc w:val="center"/>
              <w:rPr>
                <w:sz w:val="22"/>
                <w:szCs w:val="22"/>
              </w:rPr>
            </w:pPr>
            <w:r w:rsidRPr="002C76CF">
              <w:rPr>
                <w:sz w:val="22"/>
                <w:szCs w:val="22"/>
              </w:rPr>
              <w:t>Loma Prieta/ Superstition Hills DBE (9, 10)</w:t>
            </w:r>
          </w:p>
        </w:tc>
        <w:tc>
          <w:tcPr>
            <w:tcW w:w="1487" w:type="dxa"/>
            <w:vMerge w:val="restart"/>
            <w:tcBorders>
              <w:top w:val="single" w:sz="4" w:space="0" w:color="auto"/>
            </w:tcBorders>
            <w:vAlign w:val="center"/>
          </w:tcPr>
          <w:p w14:paraId="245F72AC" w14:textId="77777777" w:rsidR="00D854F4" w:rsidRPr="002C76CF" w:rsidRDefault="00D854F4" w:rsidP="00841B0D">
            <w:pPr>
              <w:jc w:val="center"/>
              <w:rPr>
                <w:sz w:val="22"/>
                <w:szCs w:val="22"/>
              </w:rPr>
            </w:pPr>
            <w:r w:rsidRPr="002C76CF">
              <w:rPr>
                <w:sz w:val="22"/>
                <w:szCs w:val="22"/>
              </w:rPr>
              <w:t>UFP;</w:t>
            </w:r>
          </w:p>
          <w:p w14:paraId="7CBEEB13" w14:textId="77777777" w:rsidR="00D854F4" w:rsidRPr="002C76CF" w:rsidRDefault="00D854F4" w:rsidP="00841B0D">
            <w:pPr>
              <w:jc w:val="center"/>
              <w:rPr>
                <w:sz w:val="22"/>
                <w:szCs w:val="22"/>
              </w:rPr>
            </w:pPr>
            <w:r w:rsidRPr="002C76CF">
              <w:rPr>
                <w:sz w:val="22"/>
                <w:szCs w:val="22"/>
              </w:rPr>
              <w:t>Ground;</w:t>
            </w:r>
          </w:p>
          <w:p w14:paraId="434D39C1" w14:textId="77777777" w:rsidR="00D854F4" w:rsidRPr="002C76CF" w:rsidRDefault="00D854F4" w:rsidP="00841B0D">
            <w:pPr>
              <w:jc w:val="center"/>
              <w:rPr>
                <w:sz w:val="22"/>
                <w:szCs w:val="22"/>
              </w:rPr>
            </w:pPr>
            <w:r w:rsidRPr="002C76CF">
              <w:rPr>
                <w:sz w:val="22"/>
                <w:szCs w:val="22"/>
              </w:rPr>
              <w:t>North Bay;</w:t>
            </w:r>
          </w:p>
          <w:p w14:paraId="04AD72B7" w14:textId="77777777" w:rsidR="00D854F4" w:rsidRPr="002C76CF" w:rsidRDefault="00D854F4" w:rsidP="00841B0D">
            <w:pPr>
              <w:jc w:val="center"/>
              <w:rPr>
                <w:sz w:val="22"/>
                <w:szCs w:val="22"/>
              </w:rPr>
            </w:pPr>
            <w:r w:rsidRPr="002C76CF">
              <w:rPr>
                <w:sz w:val="22"/>
                <w:szCs w:val="22"/>
              </w:rPr>
              <w:t>Lower UFP</w:t>
            </w:r>
          </w:p>
        </w:tc>
        <w:tc>
          <w:tcPr>
            <w:tcW w:w="2980" w:type="dxa"/>
            <w:vMerge w:val="restart"/>
            <w:tcBorders>
              <w:top w:val="single" w:sz="4" w:space="0" w:color="auto"/>
            </w:tcBorders>
            <w:vAlign w:val="center"/>
          </w:tcPr>
          <w:p w14:paraId="0D16828B" w14:textId="77777777" w:rsidR="00D854F4" w:rsidRPr="002C76CF" w:rsidRDefault="00D854F4" w:rsidP="00841B0D">
            <w:pPr>
              <w:jc w:val="center"/>
              <w:rPr>
                <w:sz w:val="22"/>
                <w:szCs w:val="22"/>
              </w:rPr>
            </w:pPr>
            <w:r w:rsidRPr="002C76CF">
              <w:rPr>
                <w:sz w:val="22"/>
                <w:szCs w:val="22"/>
              </w:rPr>
              <w:t xml:space="preserve">Discoloration of UFP between bolts and at bottom of curvature. </w:t>
            </w:r>
          </w:p>
        </w:tc>
        <w:tc>
          <w:tcPr>
            <w:tcW w:w="3240" w:type="dxa"/>
            <w:tcBorders>
              <w:top w:val="single" w:sz="4" w:space="0" w:color="auto"/>
            </w:tcBorders>
            <w:vAlign w:val="center"/>
          </w:tcPr>
          <w:p w14:paraId="339ABA7B" w14:textId="77777777" w:rsidR="00D854F4" w:rsidRPr="002C76CF" w:rsidRDefault="00D854F4" w:rsidP="00841B0D">
            <w:pPr>
              <w:jc w:val="center"/>
              <w:rPr>
                <w:noProof/>
                <w:sz w:val="10"/>
                <w:szCs w:val="10"/>
              </w:rPr>
            </w:pPr>
          </w:p>
          <w:p w14:paraId="51F0CC10" w14:textId="77777777" w:rsidR="00D854F4" w:rsidRPr="002C76CF" w:rsidRDefault="00D854F4" w:rsidP="00841B0D">
            <w:pPr>
              <w:jc w:val="center"/>
              <w:rPr>
                <w:noProof/>
                <w:sz w:val="22"/>
                <w:szCs w:val="22"/>
              </w:rPr>
            </w:pPr>
            <w:r w:rsidRPr="002C76CF">
              <w:rPr>
                <w:noProof/>
                <w:sz w:val="22"/>
                <w:szCs w:val="22"/>
              </w:rPr>
              <w:drawing>
                <wp:inline distT="0" distB="0" distL="0" distR="0" wp14:anchorId="78DD2C0F" wp14:editId="57F037C1">
                  <wp:extent cx="1516892" cy="964338"/>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N_7 (1).jpg"/>
                          <pic:cNvPicPr/>
                        </pic:nvPicPr>
                        <pic:blipFill rotWithShape="1">
                          <a:blip r:embed="rId17" cstate="print">
                            <a:extLst>
                              <a:ext uri="{28A0092B-C50C-407E-A947-70E740481C1C}">
                                <a14:useLocalDpi xmlns:a14="http://schemas.microsoft.com/office/drawing/2010/main" val="0"/>
                              </a:ext>
                            </a:extLst>
                          </a:blip>
                          <a:srcRect l="6834" t="31218" r="17952" b="5029"/>
                          <a:stretch/>
                        </pic:blipFill>
                        <pic:spPr bwMode="auto">
                          <a:xfrm>
                            <a:off x="0" y="0"/>
                            <a:ext cx="1538165" cy="977862"/>
                          </a:xfrm>
                          <a:prstGeom prst="rect">
                            <a:avLst/>
                          </a:prstGeom>
                          <a:ln>
                            <a:noFill/>
                          </a:ln>
                          <a:extLst>
                            <a:ext uri="{53640926-AAD7-44D8-BBD7-CCE9431645EC}">
                              <a14:shadowObscured xmlns:a14="http://schemas.microsoft.com/office/drawing/2010/main"/>
                            </a:ext>
                          </a:extLst>
                        </pic:spPr>
                      </pic:pic>
                    </a:graphicData>
                  </a:graphic>
                </wp:inline>
              </w:drawing>
            </w:r>
          </w:p>
          <w:p w14:paraId="1DD15150" w14:textId="77777777" w:rsidR="00D854F4" w:rsidRPr="002C76CF" w:rsidRDefault="00D854F4" w:rsidP="00841B0D">
            <w:pPr>
              <w:jc w:val="center"/>
              <w:rPr>
                <w:noProof/>
                <w:sz w:val="10"/>
                <w:szCs w:val="10"/>
              </w:rPr>
            </w:pPr>
          </w:p>
        </w:tc>
      </w:tr>
      <w:tr w:rsidR="00D854F4" w:rsidRPr="002C76CF" w14:paraId="16A5D38E" w14:textId="77777777" w:rsidTr="00D854F4">
        <w:trPr>
          <w:trHeight w:val="242"/>
        </w:trPr>
        <w:tc>
          <w:tcPr>
            <w:tcW w:w="1383" w:type="dxa"/>
            <w:vMerge/>
            <w:tcBorders>
              <w:bottom w:val="single" w:sz="4" w:space="0" w:color="auto"/>
            </w:tcBorders>
            <w:vAlign w:val="center"/>
          </w:tcPr>
          <w:p w14:paraId="0283B916" w14:textId="77777777" w:rsidR="00D854F4" w:rsidRPr="002C76CF" w:rsidRDefault="00D854F4" w:rsidP="00841B0D">
            <w:pPr>
              <w:jc w:val="center"/>
              <w:rPr>
                <w:sz w:val="22"/>
                <w:szCs w:val="22"/>
              </w:rPr>
            </w:pPr>
          </w:p>
        </w:tc>
        <w:tc>
          <w:tcPr>
            <w:tcW w:w="1487" w:type="dxa"/>
            <w:vMerge/>
            <w:tcBorders>
              <w:bottom w:val="single" w:sz="4" w:space="0" w:color="auto"/>
            </w:tcBorders>
            <w:vAlign w:val="center"/>
          </w:tcPr>
          <w:p w14:paraId="126041E3" w14:textId="77777777" w:rsidR="00D854F4" w:rsidRPr="002C76CF" w:rsidRDefault="00D854F4" w:rsidP="00841B0D">
            <w:pPr>
              <w:jc w:val="center"/>
              <w:rPr>
                <w:sz w:val="22"/>
                <w:szCs w:val="22"/>
              </w:rPr>
            </w:pPr>
          </w:p>
        </w:tc>
        <w:tc>
          <w:tcPr>
            <w:tcW w:w="2980" w:type="dxa"/>
            <w:vMerge/>
            <w:tcBorders>
              <w:bottom w:val="single" w:sz="4" w:space="0" w:color="auto"/>
            </w:tcBorders>
            <w:vAlign w:val="center"/>
          </w:tcPr>
          <w:p w14:paraId="11CC511E" w14:textId="77777777" w:rsidR="00D854F4" w:rsidRPr="002C76CF" w:rsidRDefault="00D854F4" w:rsidP="00841B0D">
            <w:pPr>
              <w:jc w:val="center"/>
              <w:rPr>
                <w:sz w:val="22"/>
                <w:szCs w:val="22"/>
              </w:rPr>
            </w:pPr>
          </w:p>
        </w:tc>
        <w:tc>
          <w:tcPr>
            <w:tcW w:w="3240" w:type="dxa"/>
            <w:tcBorders>
              <w:bottom w:val="single" w:sz="4" w:space="0" w:color="auto"/>
            </w:tcBorders>
            <w:vAlign w:val="center"/>
          </w:tcPr>
          <w:p w14:paraId="6650ABD4" w14:textId="77777777" w:rsidR="00D854F4" w:rsidRPr="002C76CF" w:rsidRDefault="00D854F4" w:rsidP="00841B0D">
            <w:pPr>
              <w:jc w:val="center"/>
              <w:rPr>
                <w:noProof/>
                <w:sz w:val="22"/>
                <w:szCs w:val="22"/>
              </w:rPr>
            </w:pPr>
            <w:r w:rsidRPr="002C76CF">
              <w:rPr>
                <w:noProof/>
                <w:sz w:val="22"/>
                <w:szCs w:val="22"/>
              </w:rPr>
              <w:drawing>
                <wp:inline distT="0" distB="0" distL="0" distR="0" wp14:anchorId="3597CE24" wp14:editId="1BCC0B8E">
                  <wp:extent cx="1422278" cy="162991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N_8.jpg"/>
                          <pic:cNvPicPr/>
                        </pic:nvPicPr>
                        <pic:blipFill rotWithShape="1">
                          <a:blip r:embed="rId18" cstate="print">
                            <a:extLst>
                              <a:ext uri="{28A0092B-C50C-407E-A947-70E740481C1C}">
                                <a14:useLocalDpi xmlns:a14="http://schemas.microsoft.com/office/drawing/2010/main" val="0"/>
                              </a:ext>
                            </a:extLst>
                          </a:blip>
                          <a:srcRect t="7366" b="6685"/>
                          <a:stretch/>
                        </pic:blipFill>
                        <pic:spPr bwMode="auto">
                          <a:xfrm>
                            <a:off x="0" y="0"/>
                            <a:ext cx="1456406" cy="1669030"/>
                          </a:xfrm>
                          <a:prstGeom prst="rect">
                            <a:avLst/>
                          </a:prstGeom>
                          <a:ln>
                            <a:noFill/>
                          </a:ln>
                          <a:extLst>
                            <a:ext uri="{53640926-AAD7-44D8-BBD7-CCE9431645EC}">
                              <a14:shadowObscured xmlns:a14="http://schemas.microsoft.com/office/drawing/2010/main"/>
                            </a:ext>
                          </a:extLst>
                        </pic:spPr>
                      </pic:pic>
                    </a:graphicData>
                  </a:graphic>
                </wp:inline>
              </w:drawing>
            </w:r>
          </w:p>
          <w:p w14:paraId="3FDCDA0C" w14:textId="77777777" w:rsidR="00D854F4" w:rsidRPr="002C76CF" w:rsidRDefault="00D854F4" w:rsidP="00841B0D">
            <w:pPr>
              <w:jc w:val="center"/>
              <w:rPr>
                <w:noProof/>
                <w:sz w:val="10"/>
                <w:szCs w:val="10"/>
              </w:rPr>
            </w:pPr>
          </w:p>
        </w:tc>
      </w:tr>
      <w:tr w:rsidR="00D854F4" w:rsidRPr="002C76CF" w14:paraId="32C98AC3" w14:textId="77777777" w:rsidTr="00D854F4">
        <w:trPr>
          <w:trHeight w:val="242"/>
        </w:trPr>
        <w:tc>
          <w:tcPr>
            <w:tcW w:w="1383" w:type="dxa"/>
            <w:tcBorders>
              <w:top w:val="single" w:sz="4" w:space="0" w:color="auto"/>
              <w:bottom w:val="single" w:sz="4" w:space="0" w:color="auto"/>
            </w:tcBorders>
            <w:vAlign w:val="center"/>
          </w:tcPr>
          <w:p w14:paraId="72B1B637" w14:textId="77777777" w:rsidR="00D854F4" w:rsidRPr="002C76CF" w:rsidRDefault="00D854F4" w:rsidP="00841B0D">
            <w:pPr>
              <w:jc w:val="center"/>
              <w:rPr>
                <w:sz w:val="22"/>
                <w:szCs w:val="22"/>
              </w:rPr>
            </w:pPr>
            <w:r w:rsidRPr="002C76CF">
              <w:rPr>
                <w:sz w:val="22"/>
                <w:szCs w:val="22"/>
              </w:rPr>
              <w:t>Loma Prieta/ Superstition Hills DBE (9, 10)</w:t>
            </w:r>
          </w:p>
        </w:tc>
        <w:tc>
          <w:tcPr>
            <w:tcW w:w="1487" w:type="dxa"/>
            <w:tcBorders>
              <w:top w:val="single" w:sz="4" w:space="0" w:color="auto"/>
              <w:bottom w:val="single" w:sz="4" w:space="0" w:color="auto"/>
            </w:tcBorders>
            <w:vAlign w:val="center"/>
          </w:tcPr>
          <w:p w14:paraId="26A84EB3" w14:textId="77777777" w:rsidR="00D854F4" w:rsidRPr="002C76CF" w:rsidRDefault="00D854F4" w:rsidP="00841B0D">
            <w:pPr>
              <w:jc w:val="center"/>
              <w:rPr>
                <w:sz w:val="22"/>
                <w:szCs w:val="22"/>
              </w:rPr>
            </w:pPr>
            <w:r w:rsidRPr="002C76CF">
              <w:rPr>
                <w:sz w:val="22"/>
                <w:szCs w:val="22"/>
              </w:rPr>
              <w:t>UFP;</w:t>
            </w:r>
          </w:p>
          <w:p w14:paraId="21DFE01A" w14:textId="77777777" w:rsidR="00D854F4" w:rsidRPr="002C76CF" w:rsidRDefault="00D854F4" w:rsidP="00841B0D">
            <w:pPr>
              <w:jc w:val="center"/>
              <w:rPr>
                <w:sz w:val="22"/>
                <w:szCs w:val="22"/>
              </w:rPr>
            </w:pPr>
            <w:r w:rsidRPr="002C76CF">
              <w:rPr>
                <w:sz w:val="22"/>
                <w:szCs w:val="22"/>
              </w:rPr>
              <w:t>Ground;</w:t>
            </w:r>
          </w:p>
          <w:p w14:paraId="24A50C54" w14:textId="77777777" w:rsidR="00D854F4" w:rsidRPr="002C76CF" w:rsidRDefault="00D854F4" w:rsidP="00841B0D">
            <w:pPr>
              <w:jc w:val="center"/>
              <w:rPr>
                <w:sz w:val="22"/>
                <w:szCs w:val="22"/>
              </w:rPr>
            </w:pPr>
            <w:r w:rsidRPr="002C76CF">
              <w:rPr>
                <w:sz w:val="22"/>
                <w:szCs w:val="22"/>
              </w:rPr>
              <w:t>South Bay;</w:t>
            </w:r>
          </w:p>
          <w:p w14:paraId="6AD6C5E9" w14:textId="77777777" w:rsidR="00D854F4" w:rsidRPr="002C76CF" w:rsidRDefault="00D854F4" w:rsidP="00841B0D">
            <w:pPr>
              <w:jc w:val="center"/>
              <w:rPr>
                <w:sz w:val="22"/>
                <w:szCs w:val="22"/>
              </w:rPr>
            </w:pPr>
            <w:r w:rsidRPr="002C76CF">
              <w:rPr>
                <w:sz w:val="22"/>
                <w:szCs w:val="22"/>
              </w:rPr>
              <w:t>Lower UFP</w:t>
            </w:r>
          </w:p>
        </w:tc>
        <w:tc>
          <w:tcPr>
            <w:tcW w:w="2980" w:type="dxa"/>
            <w:tcBorders>
              <w:top w:val="single" w:sz="4" w:space="0" w:color="auto"/>
              <w:bottom w:val="single" w:sz="4" w:space="0" w:color="auto"/>
            </w:tcBorders>
            <w:vAlign w:val="center"/>
          </w:tcPr>
          <w:p w14:paraId="4C735BDA" w14:textId="77777777" w:rsidR="00D854F4" w:rsidRPr="002C76CF" w:rsidRDefault="00D854F4" w:rsidP="00841B0D">
            <w:pPr>
              <w:jc w:val="center"/>
              <w:rPr>
                <w:sz w:val="22"/>
                <w:szCs w:val="22"/>
              </w:rPr>
            </w:pPr>
            <w:r w:rsidRPr="002C76CF">
              <w:rPr>
                <w:sz w:val="22"/>
                <w:szCs w:val="22"/>
              </w:rPr>
              <w:t>Discoloration of UFP at bottom of curvature. Spider web pattern of strain on surface.</w:t>
            </w:r>
          </w:p>
        </w:tc>
        <w:tc>
          <w:tcPr>
            <w:tcW w:w="3240" w:type="dxa"/>
            <w:tcBorders>
              <w:top w:val="single" w:sz="4" w:space="0" w:color="auto"/>
              <w:bottom w:val="single" w:sz="4" w:space="0" w:color="auto"/>
            </w:tcBorders>
            <w:vAlign w:val="center"/>
          </w:tcPr>
          <w:p w14:paraId="00979CBB" w14:textId="77777777" w:rsidR="00D854F4" w:rsidRPr="002C76CF" w:rsidRDefault="00D854F4" w:rsidP="00841B0D">
            <w:pPr>
              <w:jc w:val="center"/>
              <w:rPr>
                <w:noProof/>
                <w:sz w:val="10"/>
                <w:szCs w:val="10"/>
              </w:rPr>
            </w:pPr>
          </w:p>
          <w:p w14:paraId="53645FF0" w14:textId="77777777" w:rsidR="00D854F4" w:rsidRPr="002C76CF" w:rsidRDefault="00D854F4" w:rsidP="00841B0D">
            <w:pPr>
              <w:jc w:val="center"/>
              <w:rPr>
                <w:noProof/>
                <w:sz w:val="22"/>
                <w:szCs w:val="22"/>
              </w:rPr>
            </w:pPr>
            <w:r w:rsidRPr="002C76CF">
              <w:rPr>
                <w:noProof/>
                <w:sz w:val="22"/>
                <w:szCs w:val="22"/>
              </w:rPr>
              <w:drawing>
                <wp:inline distT="0" distB="0" distL="0" distR="0" wp14:anchorId="7DE3FD35" wp14:editId="2E75C40E">
                  <wp:extent cx="1481585" cy="197544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N_10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0145" cy="2000193"/>
                          </a:xfrm>
                          <a:prstGeom prst="rect">
                            <a:avLst/>
                          </a:prstGeom>
                        </pic:spPr>
                      </pic:pic>
                    </a:graphicData>
                  </a:graphic>
                </wp:inline>
              </w:drawing>
            </w:r>
          </w:p>
          <w:p w14:paraId="4CC16842" w14:textId="77777777" w:rsidR="00D854F4" w:rsidRPr="002C76CF" w:rsidRDefault="00D854F4" w:rsidP="00841B0D">
            <w:pPr>
              <w:jc w:val="center"/>
              <w:rPr>
                <w:noProof/>
                <w:sz w:val="10"/>
                <w:szCs w:val="10"/>
              </w:rPr>
            </w:pPr>
          </w:p>
        </w:tc>
      </w:tr>
    </w:tbl>
    <w:p w14:paraId="105DE721" w14:textId="696128DC" w:rsidR="002C76CF" w:rsidRDefault="002C76CF" w:rsidP="002C76CF">
      <w:pPr>
        <w:jc w:val="center"/>
      </w:pPr>
      <w:r>
        <w:rPr>
          <w:sz w:val="22"/>
          <w:szCs w:val="22"/>
        </w:rPr>
        <w:t>Table 2: Loma Prieta/Superstition Hills DBE damage inspection details for CLT structure at ground level</w:t>
      </w:r>
    </w:p>
    <w:p w14:paraId="20FD109B" w14:textId="77777777" w:rsidR="00CE7080" w:rsidRDefault="00CE7080" w:rsidP="00DD3A0B">
      <w:pPr>
        <w:spacing w:line="480" w:lineRule="auto"/>
        <w:ind w:firstLine="720"/>
      </w:pPr>
    </w:p>
    <w:p w14:paraId="1E5B938A" w14:textId="1DA4D04A" w:rsidR="002D7243" w:rsidRDefault="00572884" w:rsidP="00DD3A0B">
      <w:pPr>
        <w:spacing w:line="480" w:lineRule="auto"/>
        <w:ind w:firstLine="720"/>
      </w:pPr>
      <w:r>
        <w:t xml:space="preserve">Next, Table 3 </w:t>
      </w:r>
      <w:r w:rsidR="002C76CF">
        <w:t>describes</w:t>
      </w:r>
      <w:r>
        <w:t xml:space="preserve"> the </w:t>
      </w:r>
      <w:r w:rsidR="002C76CF">
        <w:t xml:space="preserve">major, observable </w:t>
      </w:r>
      <w:r>
        <w:t xml:space="preserve">damage states of the </w:t>
      </w:r>
      <w:r w:rsidR="001E0811">
        <w:t>CLT structure</w:t>
      </w:r>
      <w:r>
        <w:t xml:space="preserve"> </w:t>
      </w:r>
      <w:r w:rsidR="002C76CF">
        <w:t>at</w:t>
      </w:r>
      <w:r>
        <w:t xml:space="preserve"> the floor level</w:t>
      </w:r>
      <w:r w:rsidR="002C76CF">
        <w:t xml:space="preserve"> </w:t>
      </w:r>
      <w:r w:rsidR="004634A2">
        <w:t>following</w:t>
      </w:r>
      <w:r w:rsidR="002C76CF">
        <w:t xml:space="preserve"> the Loma Prieta and Superstition Hill DBE ground motions.</w:t>
      </w:r>
    </w:p>
    <w:tbl>
      <w:tblPr>
        <w:tblStyle w:val="TableGrid"/>
        <w:tblW w:w="92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1683"/>
        <w:gridCol w:w="2700"/>
        <w:gridCol w:w="3510"/>
      </w:tblGrid>
      <w:tr w:rsidR="007F7BB5" w:rsidRPr="00086F22" w14:paraId="1D8F736C" w14:textId="77777777" w:rsidTr="007F7BB5">
        <w:tc>
          <w:tcPr>
            <w:tcW w:w="1377" w:type="dxa"/>
            <w:tcBorders>
              <w:bottom w:val="single" w:sz="4" w:space="0" w:color="auto"/>
            </w:tcBorders>
            <w:shd w:val="clear" w:color="auto" w:fill="BDD6EE" w:themeFill="accent5" w:themeFillTint="66"/>
            <w:vAlign w:val="center"/>
          </w:tcPr>
          <w:p w14:paraId="20E26AC4" w14:textId="291B7B72" w:rsidR="00D854F4" w:rsidRPr="00086F22" w:rsidRDefault="00D854F4" w:rsidP="000F3D2C">
            <w:pPr>
              <w:jc w:val="center"/>
              <w:rPr>
                <w:b/>
              </w:rPr>
            </w:pPr>
            <w:r w:rsidRPr="00086F22">
              <w:rPr>
                <w:b/>
              </w:rPr>
              <w:t>Test (#):</w:t>
            </w:r>
          </w:p>
        </w:tc>
        <w:tc>
          <w:tcPr>
            <w:tcW w:w="1683" w:type="dxa"/>
            <w:tcBorders>
              <w:bottom w:val="single" w:sz="4" w:space="0" w:color="auto"/>
            </w:tcBorders>
            <w:shd w:val="clear" w:color="auto" w:fill="BDD6EE" w:themeFill="accent5" w:themeFillTint="66"/>
            <w:vAlign w:val="center"/>
          </w:tcPr>
          <w:p w14:paraId="2926B4E6" w14:textId="77777777" w:rsidR="00D854F4" w:rsidRPr="00086F22" w:rsidRDefault="00D854F4" w:rsidP="000F3D2C">
            <w:pPr>
              <w:jc w:val="center"/>
              <w:rPr>
                <w:b/>
              </w:rPr>
            </w:pPr>
            <w:r w:rsidRPr="00086F22">
              <w:rPr>
                <w:b/>
              </w:rPr>
              <w:t>Location:</w:t>
            </w:r>
          </w:p>
        </w:tc>
        <w:tc>
          <w:tcPr>
            <w:tcW w:w="2700" w:type="dxa"/>
            <w:tcBorders>
              <w:bottom w:val="single" w:sz="4" w:space="0" w:color="auto"/>
            </w:tcBorders>
            <w:shd w:val="clear" w:color="auto" w:fill="BDD6EE" w:themeFill="accent5" w:themeFillTint="66"/>
            <w:vAlign w:val="center"/>
          </w:tcPr>
          <w:p w14:paraId="2EFB9C7A" w14:textId="77777777" w:rsidR="00D854F4" w:rsidRPr="00086F22" w:rsidRDefault="00D854F4" w:rsidP="000F3D2C">
            <w:pPr>
              <w:jc w:val="center"/>
              <w:rPr>
                <w:b/>
              </w:rPr>
            </w:pPr>
            <w:r w:rsidRPr="00086F22">
              <w:rPr>
                <w:b/>
              </w:rPr>
              <w:t>Description:</w:t>
            </w:r>
          </w:p>
        </w:tc>
        <w:tc>
          <w:tcPr>
            <w:tcW w:w="3510" w:type="dxa"/>
            <w:tcBorders>
              <w:bottom w:val="single" w:sz="4" w:space="0" w:color="auto"/>
            </w:tcBorders>
            <w:shd w:val="clear" w:color="auto" w:fill="BDD6EE" w:themeFill="accent5" w:themeFillTint="66"/>
            <w:vAlign w:val="center"/>
          </w:tcPr>
          <w:p w14:paraId="05AECA31" w14:textId="77777777" w:rsidR="00D854F4" w:rsidRPr="00086F22" w:rsidRDefault="00D854F4" w:rsidP="000F3D2C">
            <w:pPr>
              <w:jc w:val="center"/>
              <w:rPr>
                <w:b/>
              </w:rPr>
            </w:pPr>
            <w:r w:rsidRPr="00086F22">
              <w:rPr>
                <w:b/>
              </w:rPr>
              <w:t>Documentation:</w:t>
            </w:r>
          </w:p>
        </w:tc>
      </w:tr>
      <w:tr w:rsidR="007F7BB5" w14:paraId="3F5E2EB2" w14:textId="77777777" w:rsidTr="007F7BB5">
        <w:trPr>
          <w:trHeight w:val="242"/>
        </w:trPr>
        <w:tc>
          <w:tcPr>
            <w:tcW w:w="1377" w:type="dxa"/>
            <w:tcBorders>
              <w:top w:val="single" w:sz="4" w:space="0" w:color="auto"/>
              <w:bottom w:val="single" w:sz="4" w:space="0" w:color="auto"/>
            </w:tcBorders>
            <w:vAlign w:val="center"/>
          </w:tcPr>
          <w:p w14:paraId="234BC3DD" w14:textId="388D764D" w:rsidR="00D854F4" w:rsidRDefault="00D854F4" w:rsidP="00B464AE">
            <w:pPr>
              <w:jc w:val="center"/>
            </w:pPr>
            <w:r>
              <w:t>Loma Prieta/ Superstition Hills DBE (9, 10)</w:t>
            </w:r>
          </w:p>
        </w:tc>
        <w:tc>
          <w:tcPr>
            <w:tcW w:w="1683" w:type="dxa"/>
            <w:tcBorders>
              <w:top w:val="single" w:sz="4" w:space="0" w:color="auto"/>
              <w:bottom w:val="single" w:sz="4" w:space="0" w:color="auto"/>
            </w:tcBorders>
            <w:vAlign w:val="center"/>
          </w:tcPr>
          <w:p w14:paraId="26004D21" w14:textId="77777777" w:rsidR="00D854F4" w:rsidRDefault="00D854F4" w:rsidP="00B464AE">
            <w:pPr>
              <w:jc w:val="center"/>
            </w:pPr>
            <w:r>
              <w:t>Diaphragm;</w:t>
            </w:r>
          </w:p>
          <w:p w14:paraId="749BA6B4" w14:textId="7B9F1970" w:rsidR="00D854F4" w:rsidRDefault="00D854F4" w:rsidP="00B464AE">
            <w:pPr>
              <w:jc w:val="center"/>
            </w:pPr>
            <w:r>
              <w:t>Floor;</w:t>
            </w:r>
          </w:p>
          <w:p w14:paraId="6B50869D" w14:textId="55A2BE01" w:rsidR="00D854F4" w:rsidRDefault="00D854F4" w:rsidP="0019023F">
            <w:pPr>
              <w:jc w:val="center"/>
            </w:pPr>
            <w:r>
              <w:t xml:space="preserve">Center Bay; North Side </w:t>
            </w:r>
          </w:p>
        </w:tc>
        <w:tc>
          <w:tcPr>
            <w:tcW w:w="2700" w:type="dxa"/>
            <w:tcBorders>
              <w:top w:val="single" w:sz="4" w:space="0" w:color="auto"/>
              <w:bottom w:val="single" w:sz="4" w:space="0" w:color="auto"/>
            </w:tcBorders>
            <w:vAlign w:val="center"/>
          </w:tcPr>
          <w:p w14:paraId="0D67B224" w14:textId="4E73BED0" w:rsidR="00D854F4" w:rsidRDefault="00D854F4" w:rsidP="00B464AE">
            <w:pPr>
              <w:jc w:val="center"/>
            </w:pPr>
            <w:r>
              <w:t>Diaphragm displaced at Panel 3.</w:t>
            </w:r>
          </w:p>
        </w:tc>
        <w:tc>
          <w:tcPr>
            <w:tcW w:w="3510" w:type="dxa"/>
            <w:tcBorders>
              <w:top w:val="single" w:sz="4" w:space="0" w:color="auto"/>
              <w:bottom w:val="single" w:sz="4" w:space="0" w:color="auto"/>
            </w:tcBorders>
            <w:vAlign w:val="center"/>
          </w:tcPr>
          <w:p w14:paraId="2FCD6FF1" w14:textId="77777777" w:rsidR="00D854F4" w:rsidRPr="0019023F" w:rsidRDefault="00D854F4" w:rsidP="00B464AE">
            <w:pPr>
              <w:jc w:val="center"/>
              <w:rPr>
                <w:sz w:val="10"/>
                <w:szCs w:val="10"/>
              </w:rPr>
            </w:pPr>
          </w:p>
          <w:p w14:paraId="774C43A5" w14:textId="14DD7AC4" w:rsidR="00D854F4" w:rsidRDefault="00D854F4" w:rsidP="00B464AE">
            <w:pPr>
              <w:jc w:val="center"/>
            </w:pPr>
            <w:r>
              <w:rPr>
                <w:noProof/>
              </w:rPr>
              <w:drawing>
                <wp:inline distT="0" distB="0" distL="0" distR="0" wp14:anchorId="0FBB7577" wp14:editId="4B78E795">
                  <wp:extent cx="1736366" cy="172618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 (2).jpg"/>
                          <pic:cNvPicPr/>
                        </pic:nvPicPr>
                        <pic:blipFill rotWithShape="1">
                          <a:blip r:embed="rId20" cstate="print">
                            <a:extLst>
                              <a:ext uri="{28A0092B-C50C-407E-A947-70E740481C1C}">
                                <a14:useLocalDpi xmlns:a14="http://schemas.microsoft.com/office/drawing/2010/main" val="0"/>
                              </a:ext>
                            </a:extLst>
                          </a:blip>
                          <a:srcRect r="44087" b="25887"/>
                          <a:stretch/>
                        </pic:blipFill>
                        <pic:spPr bwMode="auto">
                          <a:xfrm>
                            <a:off x="0" y="0"/>
                            <a:ext cx="1746243" cy="1736003"/>
                          </a:xfrm>
                          <a:prstGeom prst="rect">
                            <a:avLst/>
                          </a:prstGeom>
                          <a:ln>
                            <a:noFill/>
                          </a:ln>
                          <a:extLst>
                            <a:ext uri="{53640926-AAD7-44D8-BBD7-CCE9431645EC}">
                              <a14:shadowObscured xmlns:a14="http://schemas.microsoft.com/office/drawing/2010/main"/>
                            </a:ext>
                          </a:extLst>
                        </pic:spPr>
                      </pic:pic>
                    </a:graphicData>
                  </a:graphic>
                </wp:inline>
              </w:drawing>
            </w:r>
          </w:p>
          <w:p w14:paraId="712F51B3" w14:textId="101B23E4" w:rsidR="00D854F4" w:rsidRPr="0019023F" w:rsidRDefault="00D854F4" w:rsidP="0019023F">
            <w:pPr>
              <w:rPr>
                <w:sz w:val="10"/>
                <w:szCs w:val="10"/>
              </w:rPr>
            </w:pPr>
          </w:p>
        </w:tc>
      </w:tr>
      <w:tr w:rsidR="007F7BB5" w14:paraId="150AA79A" w14:textId="77777777" w:rsidTr="007F7BB5">
        <w:trPr>
          <w:trHeight w:val="2600"/>
        </w:trPr>
        <w:tc>
          <w:tcPr>
            <w:tcW w:w="1377" w:type="dxa"/>
            <w:tcBorders>
              <w:top w:val="single" w:sz="4" w:space="0" w:color="auto"/>
              <w:bottom w:val="single" w:sz="4" w:space="0" w:color="auto"/>
            </w:tcBorders>
            <w:vAlign w:val="center"/>
          </w:tcPr>
          <w:p w14:paraId="1B324772" w14:textId="0E7387C0" w:rsidR="00D854F4" w:rsidRDefault="00D854F4" w:rsidP="00C65765">
            <w:pPr>
              <w:jc w:val="center"/>
            </w:pPr>
            <w:r>
              <w:t>Loma Prieta/ Superstition Hills DBE (9, 10)</w:t>
            </w:r>
          </w:p>
        </w:tc>
        <w:tc>
          <w:tcPr>
            <w:tcW w:w="1683" w:type="dxa"/>
            <w:tcBorders>
              <w:top w:val="single" w:sz="4" w:space="0" w:color="auto"/>
              <w:bottom w:val="single" w:sz="4" w:space="0" w:color="auto"/>
            </w:tcBorders>
            <w:vAlign w:val="center"/>
          </w:tcPr>
          <w:p w14:paraId="71197F1B" w14:textId="7A2E13F5" w:rsidR="00D854F4" w:rsidRDefault="00D854F4" w:rsidP="00377B90">
            <w:pPr>
              <w:jc w:val="center"/>
            </w:pPr>
            <w:r>
              <w:t>Diaphragm;</w:t>
            </w:r>
          </w:p>
          <w:p w14:paraId="54C0A699" w14:textId="77777777" w:rsidR="00D854F4" w:rsidRDefault="00D854F4" w:rsidP="00377B90">
            <w:pPr>
              <w:jc w:val="center"/>
            </w:pPr>
            <w:r>
              <w:t xml:space="preserve">Floor; </w:t>
            </w:r>
          </w:p>
          <w:p w14:paraId="72EB9FA7" w14:textId="3BE52383" w:rsidR="00D854F4" w:rsidRDefault="00D854F4" w:rsidP="0019023F">
            <w:pPr>
              <w:jc w:val="center"/>
            </w:pPr>
            <w:r>
              <w:t>Center Bay; North Side</w:t>
            </w:r>
          </w:p>
        </w:tc>
        <w:tc>
          <w:tcPr>
            <w:tcW w:w="2700" w:type="dxa"/>
            <w:tcBorders>
              <w:top w:val="single" w:sz="4" w:space="0" w:color="auto"/>
              <w:bottom w:val="single" w:sz="4" w:space="0" w:color="auto"/>
            </w:tcBorders>
            <w:vAlign w:val="center"/>
          </w:tcPr>
          <w:p w14:paraId="6945EFCC" w14:textId="51B2ABC0" w:rsidR="00D854F4" w:rsidRDefault="00D854F4" w:rsidP="005A688C">
            <w:pPr>
              <w:jc w:val="center"/>
            </w:pPr>
            <w:r>
              <w:t>Diaphragm displaced at Panel 4.</w:t>
            </w:r>
          </w:p>
        </w:tc>
        <w:tc>
          <w:tcPr>
            <w:tcW w:w="3510" w:type="dxa"/>
            <w:tcBorders>
              <w:top w:val="single" w:sz="4" w:space="0" w:color="auto"/>
              <w:bottom w:val="single" w:sz="4" w:space="0" w:color="auto"/>
            </w:tcBorders>
            <w:vAlign w:val="center"/>
          </w:tcPr>
          <w:p w14:paraId="089346AA" w14:textId="66F4106C" w:rsidR="00D854F4" w:rsidRDefault="00D854F4" w:rsidP="0019023F">
            <w:pPr>
              <w:jc w:val="center"/>
              <w:rPr>
                <w:noProof/>
              </w:rPr>
            </w:pPr>
            <w:r>
              <w:rPr>
                <w:noProof/>
              </w:rPr>
              <w:drawing>
                <wp:inline distT="0" distB="0" distL="0" distR="0" wp14:anchorId="61D76445" wp14:editId="3527AD8C">
                  <wp:extent cx="1409328" cy="1362638"/>
                  <wp:effectExtent l="0" t="1905" r="1143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jpg"/>
                          <pic:cNvPicPr/>
                        </pic:nvPicPr>
                        <pic:blipFill rotWithShape="1">
                          <a:blip r:embed="rId21" cstate="print">
                            <a:extLst>
                              <a:ext uri="{28A0092B-C50C-407E-A947-70E740481C1C}">
                                <a14:useLocalDpi xmlns:a14="http://schemas.microsoft.com/office/drawing/2010/main" val="0"/>
                              </a:ext>
                            </a:extLst>
                          </a:blip>
                          <a:srcRect r="36404" b="18014"/>
                          <a:stretch/>
                        </pic:blipFill>
                        <pic:spPr bwMode="auto">
                          <a:xfrm rot="5400000">
                            <a:off x="0" y="0"/>
                            <a:ext cx="1426482" cy="1379224"/>
                          </a:xfrm>
                          <a:prstGeom prst="rect">
                            <a:avLst/>
                          </a:prstGeom>
                          <a:ln>
                            <a:noFill/>
                          </a:ln>
                          <a:extLst>
                            <a:ext uri="{53640926-AAD7-44D8-BBD7-CCE9431645EC}">
                              <a14:shadowObscured xmlns:a14="http://schemas.microsoft.com/office/drawing/2010/main"/>
                            </a:ext>
                          </a:extLst>
                        </pic:spPr>
                      </pic:pic>
                    </a:graphicData>
                  </a:graphic>
                </wp:inline>
              </w:drawing>
            </w:r>
          </w:p>
        </w:tc>
      </w:tr>
      <w:tr w:rsidR="007F7BB5" w14:paraId="01824085" w14:textId="77777777" w:rsidTr="007F7BB5">
        <w:trPr>
          <w:trHeight w:val="2474"/>
        </w:trPr>
        <w:tc>
          <w:tcPr>
            <w:tcW w:w="1377" w:type="dxa"/>
            <w:tcBorders>
              <w:top w:val="single" w:sz="4" w:space="0" w:color="auto"/>
              <w:bottom w:val="single" w:sz="4" w:space="0" w:color="auto"/>
            </w:tcBorders>
            <w:vAlign w:val="center"/>
          </w:tcPr>
          <w:p w14:paraId="688098A4" w14:textId="4F4339AB" w:rsidR="00D854F4" w:rsidRDefault="00D854F4" w:rsidP="00C65765">
            <w:pPr>
              <w:jc w:val="center"/>
            </w:pPr>
            <w:r>
              <w:t>Loma Prieta/ Superstition Hills DBE (9, 10)</w:t>
            </w:r>
          </w:p>
        </w:tc>
        <w:tc>
          <w:tcPr>
            <w:tcW w:w="1683" w:type="dxa"/>
            <w:tcBorders>
              <w:top w:val="single" w:sz="4" w:space="0" w:color="auto"/>
              <w:bottom w:val="single" w:sz="4" w:space="0" w:color="auto"/>
            </w:tcBorders>
            <w:vAlign w:val="center"/>
          </w:tcPr>
          <w:p w14:paraId="6108304F" w14:textId="77777777" w:rsidR="00D854F4" w:rsidRDefault="00D854F4" w:rsidP="00841B0D">
            <w:pPr>
              <w:jc w:val="center"/>
            </w:pPr>
            <w:r>
              <w:t>Diaphragm;</w:t>
            </w:r>
          </w:p>
          <w:p w14:paraId="123222B7" w14:textId="77777777" w:rsidR="00D854F4" w:rsidRDefault="00D854F4" w:rsidP="00841B0D">
            <w:pPr>
              <w:jc w:val="center"/>
            </w:pPr>
            <w:r>
              <w:t xml:space="preserve">Floor; </w:t>
            </w:r>
          </w:p>
          <w:p w14:paraId="286CB1B5" w14:textId="2FDE057F" w:rsidR="00D854F4" w:rsidRDefault="00D854F4" w:rsidP="0019023F">
            <w:pPr>
              <w:jc w:val="center"/>
            </w:pPr>
            <w:r>
              <w:t>Center Bay; South Side</w:t>
            </w:r>
          </w:p>
        </w:tc>
        <w:tc>
          <w:tcPr>
            <w:tcW w:w="2700" w:type="dxa"/>
            <w:tcBorders>
              <w:top w:val="single" w:sz="4" w:space="0" w:color="auto"/>
              <w:bottom w:val="single" w:sz="4" w:space="0" w:color="auto"/>
            </w:tcBorders>
            <w:vAlign w:val="center"/>
          </w:tcPr>
          <w:p w14:paraId="703342F4" w14:textId="5E0A718A" w:rsidR="00D854F4" w:rsidRDefault="00D854F4" w:rsidP="005A688C">
            <w:pPr>
              <w:jc w:val="center"/>
            </w:pPr>
            <w:r>
              <w:t>Diaphragm displaced at Panel 2.</w:t>
            </w:r>
          </w:p>
        </w:tc>
        <w:tc>
          <w:tcPr>
            <w:tcW w:w="3510" w:type="dxa"/>
            <w:tcBorders>
              <w:top w:val="single" w:sz="4" w:space="0" w:color="auto"/>
              <w:bottom w:val="single" w:sz="4" w:space="0" w:color="auto"/>
            </w:tcBorders>
            <w:vAlign w:val="center"/>
          </w:tcPr>
          <w:p w14:paraId="799C7004" w14:textId="6B4131B7" w:rsidR="00D854F4" w:rsidRDefault="00D854F4" w:rsidP="00375500">
            <w:pPr>
              <w:jc w:val="center"/>
              <w:rPr>
                <w:noProof/>
              </w:rPr>
            </w:pPr>
            <w:r>
              <w:rPr>
                <w:noProof/>
              </w:rPr>
              <w:drawing>
                <wp:inline distT="0" distB="0" distL="0" distR="0" wp14:anchorId="3F1D2082" wp14:editId="3BC10448">
                  <wp:extent cx="1803781" cy="12715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jpg"/>
                          <pic:cNvPicPr/>
                        </pic:nvPicPr>
                        <pic:blipFill rotWithShape="1">
                          <a:blip r:embed="rId22" cstate="print">
                            <a:extLst>
                              <a:ext uri="{28A0092B-C50C-407E-A947-70E740481C1C}">
                                <a14:useLocalDpi xmlns:a14="http://schemas.microsoft.com/office/drawing/2010/main" val="0"/>
                              </a:ext>
                            </a:extLst>
                          </a:blip>
                          <a:srcRect l="11393" t="26428" r="10332"/>
                          <a:stretch/>
                        </pic:blipFill>
                        <pic:spPr bwMode="auto">
                          <a:xfrm>
                            <a:off x="0" y="0"/>
                            <a:ext cx="1818801" cy="1282134"/>
                          </a:xfrm>
                          <a:prstGeom prst="rect">
                            <a:avLst/>
                          </a:prstGeom>
                          <a:ln>
                            <a:noFill/>
                          </a:ln>
                          <a:extLst>
                            <a:ext uri="{53640926-AAD7-44D8-BBD7-CCE9431645EC}">
                              <a14:shadowObscured xmlns:a14="http://schemas.microsoft.com/office/drawing/2010/main"/>
                            </a:ext>
                          </a:extLst>
                        </pic:spPr>
                      </pic:pic>
                    </a:graphicData>
                  </a:graphic>
                </wp:inline>
              </w:drawing>
            </w:r>
          </w:p>
        </w:tc>
      </w:tr>
      <w:tr w:rsidR="007F7BB5" w14:paraId="728C6108" w14:textId="77777777" w:rsidTr="007F7BB5">
        <w:trPr>
          <w:trHeight w:val="2348"/>
        </w:trPr>
        <w:tc>
          <w:tcPr>
            <w:tcW w:w="1377" w:type="dxa"/>
            <w:tcBorders>
              <w:top w:val="single" w:sz="4" w:space="0" w:color="auto"/>
              <w:bottom w:val="single" w:sz="4" w:space="0" w:color="auto"/>
            </w:tcBorders>
            <w:vAlign w:val="center"/>
          </w:tcPr>
          <w:p w14:paraId="514A63BF" w14:textId="655EDF1E" w:rsidR="00D854F4" w:rsidRDefault="00D854F4" w:rsidP="00C65765">
            <w:pPr>
              <w:jc w:val="center"/>
            </w:pPr>
            <w:r>
              <w:t>Loma Prieta/ Superstition Hills DBE (9, 10)</w:t>
            </w:r>
          </w:p>
        </w:tc>
        <w:tc>
          <w:tcPr>
            <w:tcW w:w="1683" w:type="dxa"/>
            <w:tcBorders>
              <w:top w:val="single" w:sz="4" w:space="0" w:color="auto"/>
              <w:bottom w:val="single" w:sz="4" w:space="0" w:color="auto"/>
            </w:tcBorders>
            <w:vAlign w:val="center"/>
          </w:tcPr>
          <w:p w14:paraId="13B4F14F" w14:textId="77777777" w:rsidR="00D854F4" w:rsidRDefault="00D854F4" w:rsidP="00841B0D">
            <w:pPr>
              <w:jc w:val="center"/>
            </w:pPr>
            <w:r>
              <w:t>Diaphragm;</w:t>
            </w:r>
          </w:p>
          <w:p w14:paraId="1F9A1F45" w14:textId="77777777" w:rsidR="00D854F4" w:rsidRDefault="00D854F4" w:rsidP="00841B0D">
            <w:pPr>
              <w:jc w:val="center"/>
            </w:pPr>
            <w:r>
              <w:t xml:space="preserve">Floor; </w:t>
            </w:r>
          </w:p>
          <w:p w14:paraId="2DE17925" w14:textId="6F091973" w:rsidR="00D854F4" w:rsidRDefault="00D854F4" w:rsidP="00FB54D7">
            <w:pPr>
              <w:jc w:val="center"/>
            </w:pPr>
            <w:r>
              <w:t>South Bay; Center</w:t>
            </w:r>
          </w:p>
        </w:tc>
        <w:tc>
          <w:tcPr>
            <w:tcW w:w="2700" w:type="dxa"/>
            <w:tcBorders>
              <w:top w:val="single" w:sz="4" w:space="0" w:color="auto"/>
              <w:bottom w:val="single" w:sz="4" w:space="0" w:color="auto"/>
            </w:tcBorders>
            <w:vAlign w:val="center"/>
          </w:tcPr>
          <w:p w14:paraId="6BB1B566" w14:textId="64A40221" w:rsidR="00D854F4" w:rsidRDefault="00D854F4" w:rsidP="00410AB1">
            <w:pPr>
              <w:jc w:val="center"/>
            </w:pPr>
            <w:r>
              <w:t xml:space="preserve">Crack </w:t>
            </w:r>
            <w:r w:rsidR="00B0078A">
              <w:t xml:space="preserve">forming </w:t>
            </w:r>
            <w:r>
              <w:t>(traced in red) within diaphragm which originates from edge of rocking wall location and runs parallel to the wood grains, approximately 4 feet in length.</w:t>
            </w:r>
          </w:p>
        </w:tc>
        <w:tc>
          <w:tcPr>
            <w:tcW w:w="3510" w:type="dxa"/>
            <w:tcBorders>
              <w:top w:val="single" w:sz="4" w:space="0" w:color="auto"/>
              <w:bottom w:val="single" w:sz="4" w:space="0" w:color="auto"/>
            </w:tcBorders>
            <w:vAlign w:val="center"/>
          </w:tcPr>
          <w:p w14:paraId="1B8904DD" w14:textId="1BFAC925" w:rsidR="00D854F4" w:rsidRDefault="00D854F4" w:rsidP="00375500">
            <w:pPr>
              <w:jc w:val="center"/>
              <w:rPr>
                <w:noProof/>
              </w:rPr>
            </w:pPr>
            <w:r>
              <w:rPr>
                <w:noProof/>
              </w:rPr>
              <w:drawing>
                <wp:inline distT="0" distB="0" distL="0" distR="0" wp14:anchorId="7F0348EF" wp14:editId="530535D4">
                  <wp:extent cx="1835276" cy="13764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 (1).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844076" cy="1383058"/>
                          </a:xfrm>
                          <a:prstGeom prst="rect">
                            <a:avLst/>
                          </a:prstGeom>
                        </pic:spPr>
                      </pic:pic>
                    </a:graphicData>
                  </a:graphic>
                </wp:inline>
              </w:drawing>
            </w:r>
          </w:p>
        </w:tc>
      </w:tr>
      <w:tr w:rsidR="007F7BB5" w14:paraId="6AA60518" w14:textId="77777777" w:rsidTr="007F7BB5">
        <w:trPr>
          <w:trHeight w:val="3086"/>
        </w:trPr>
        <w:tc>
          <w:tcPr>
            <w:tcW w:w="1377" w:type="dxa"/>
            <w:tcBorders>
              <w:top w:val="single" w:sz="4" w:space="0" w:color="auto"/>
              <w:bottom w:val="single" w:sz="4" w:space="0" w:color="auto"/>
            </w:tcBorders>
            <w:vAlign w:val="center"/>
          </w:tcPr>
          <w:p w14:paraId="1E39CC55" w14:textId="763EF36D" w:rsidR="00D854F4" w:rsidRDefault="00D854F4" w:rsidP="00C65765">
            <w:pPr>
              <w:jc w:val="center"/>
            </w:pPr>
            <w:r>
              <w:t>Loma Prieta/ Superstition Hills DBE (9, 10)</w:t>
            </w:r>
          </w:p>
        </w:tc>
        <w:tc>
          <w:tcPr>
            <w:tcW w:w="1683" w:type="dxa"/>
            <w:tcBorders>
              <w:top w:val="single" w:sz="4" w:space="0" w:color="auto"/>
              <w:bottom w:val="single" w:sz="4" w:space="0" w:color="auto"/>
            </w:tcBorders>
            <w:vAlign w:val="center"/>
          </w:tcPr>
          <w:p w14:paraId="680D96BB" w14:textId="77777777" w:rsidR="00D854F4" w:rsidRDefault="00D854F4" w:rsidP="00841B0D">
            <w:pPr>
              <w:jc w:val="center"/>
            </w:pPr>
            <w:r>
              <w:t>Diaphragm;</w:t>
            </w:r>
          </w:p>
          <w:p w14:paraId="6C5C60C4" w14:textId="77777777" w:rsidR="00D854F4" w:rsidRDefault="00D854F4" w:rsidP="00841B0D">
            <w:pPr>
              <w:jc w:val="center"/>
            </w:pPr>
            <w:r>
              <w:t xml:space="preserve">Floor; </w:t>
            </w:r>
          </w:p>
          <w:p w14:paraId="2A60A0E3" w14:textId="22B38363" w:rsidR="00D854F4" w:rsidRDefault="00D854F4" w:rsidP="00DD41CD">
            <w:pPr>
              <w:jc w:val="center"/>
            </w:pPr>
            <w:r>
              <w:t>Center Bay; South Side</w:t>
            </w:r>
          </w:p>
        </w:tc>
        <w:tc>
          <w:tcPr>
            <w:tcW w:w="2700" w:type="dxa"/>
            <w:tcBorders>
              <w:top w:val="single" w:sz="4" w:space="0" w:color="auto"/>
              <w:bottom w:val="single" w:sz="4" w:space="0" w:color="auto"/>
            </w:tcBorders>
            <w:vAlign w:val="center"/>
          </w:tcPr>
          <w:p w14:paraId="6984455D" w14:textId="2E1ED80D" w:rsidR="00D854F4" w:rsidRDefault="00D854F4" w:rsidP="00410AB1">
            <w:pPr>
              <w:jc w:val="center"/>
            </w:pPr>
            <w:r>
              <w:t>Two cracks beginning at the west edge of spline, both approximately 6” in length.</w:t>
            </w:r>
          </w:p>
        </w:tc>
        <w:tc>
          <w:tcPr>
            <w:tcW w:w="3510" w:type="dxa"/>
            <w:tcBorders>
              <w:top w:val="single" w:sz="4" w:space="0" w:color="auto"/>
              <w:bottom w:val="single" w:sz="4" w:space="0" w:color="auto"/>
            </w:tcBorders>
            <w:vAlign w:val="center"/>
          </w:tcPr>
          <w:p w14:paraId="68365AAF" w14:textId="77777777" w:rsidR="00D854F4" w:rsidRPr="00410AB1" w:rsidRDefault="00D854F4" w:rsidP="00375500">
            <w:pPr>
              <w:jc w:val="center"/>
              <w:rPr>
                <w:noProof/>
                <w:sz w:val="10"/>
                <w:szCs w:val="10"/>
              </w:rPr>
            </w:pPr>
          </w:p>
          <w:p w14:paraId="1265E8F0" w14:textId="729BCCB2" w:rsidR="00D854F4" w:rsidRDefault="00D854F4" w:rsidP="00375500">
            <w:pPr>
              <w:jc w:val="center"/>
              <w:rPr>
                <w:noProof/>
              </w:rPr>
            </w:pPr>
            <w:r>
              <w:rPr>
                <w:noProof/>
              </w:rPr>
              <w:drawing>
                <wp:inline distT="0" distB="0" distL="0" distR="0" wp14:anchorId="5E08BDA0" wp14:editId="12BA458D">
                  <wp:extent cx="2039111" cy="15293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3083" cy="1547313"/>
                          </a:xfrm>
                          <a:prstGeom prst="rect">
                            <a:avLst/>
                          </a:prstGeom>
                        </pic:spPr>
                      </pic:pic>
                    </a:graphicData>
                  </a:graphic>
                </wp:inline>
              </w:drawing>
            </w:r>
          </w:p>
        </w:tc>
      </w:tr>
      <w:tr w:rsidR="007F7BB5" w14:paraId="47CFA6E6" w14:textId="77777777" w:rsidTr="00914E94">
        <w:trPr>
          <w:trHeight w:val="3086"/>
        </w:trPr>
        <w:tc>
          <w:tcPr>
            <w:tcW w:w="1377" w:type="dxa"/>
            <w:tcBorders>
              <w:top w:val="single" w:sz="4" w:space="0" w:color="auto"/>
              <w:bottom w:val="single" w:sz="4" w:space="0" w:color="auto"/>
            </w:tcBorders>
            <w:vAlign w:val="center"/>
          </w:tcPr>
          <w:p w14:paraId="76EC6F28" w14:textId="3C7547A3" w:rsidR="00D854F4" w:rsidRDefault="00D854F4" w:rsidP="00C65765">
            <w:pPr>
              <w:jc w:val="center"/>
            </w:pPr>
            <w:r>
              <w:t>Loma Prieta/ Superstition Hills DBE (9, 10)</w:t>
            </w:r>
          </w:p>
        </w:tc>
        <w:tc>
          <w:tcPr>
            <w:tcW w:w="1683" w:type="dxa"/>
            <w:tcBorders>
              <w:top w:val="single" w:sz="4" w:space="0" w:color="auto"/>
              <w:bottom w:val="single" w:sz="4" w:space="0" w:color="auto"/>
            </w:tcBorders>
            <w:vAlign w:val="center"/>
          </w:tcPr>
          <w:p w14:paraId="0FA54506" w14:textId="77777777" w:rsidR="00D854F4" w:rsidRDefault="007F7BB5" w:rsidP="00841B0D">
            <w:pPr>
              <w:jc w:val="center"/>
            </w:pPr>
            <w:r>
              <w:t>Diaphragm;</w:t>
            </w:r>
          </w:p>
          <w:p w14:paraId="3C107A3D" w14:textId="77777777" w:rsidR="007F7BB5" w:rsidRDefault="007F7BB5" w:rsidP="00841B0D">
            <w:pPr>
              <w:jc w:val="center"/>
            </w:pPr>
            <w:r>
              <w:t>Floor;</w:t>
            </w:r>
          </w:p>
          <w:p w14:paraId="0C8C7B06" w14:textId="642EBA5F" w:rsidR="007F7BB5" w:rsidRDefault="007F7BB5" w:rsidP="00841B0D">
            <w:pPr>
              <w:jc w:val="center"/>
            </w:pPr>
            <w:r>
              <w:t>South Bay</w:t>
            </w:r>
          </w:p>
          <w:p w14:paraId="67713BB4" w14:textId="77777777" w:rsidR="007F7BB5" w:rsidRDefault="007F7BB5" w:rsidP="00841B0D">
            <w:pPr>
              <w:jc w:val="center"/>
            </w:pPr>
          </w:p>
        </w:tc>
        <w:tc>
          <w:tcPr>
            <w:tcW w:w="2700" w:type="dxa"/>
            <w:tcBorders>
              <w:top w:val="single" w:sz="4" w:space="0" w:color="auto"/>
              <w:bottom w:val="single" w:sz="4" w:space="0" w:color="auto"/>
            </w:tcBorders>
            <w:vAlign w:val="center"/>
          </w:tcPr>
          <w:p w14:paraId="398EC980" w14:textId="6C75B9F8" w:rsidR="00D854F4" w:rsidRDefault="007F7BB5" w:rsidP="00410AB1">
            <w:pPr>
              <w:jc w:val="center"/>
            </w:pPr>
            <w:r>
              <w:t>Crack forming within diaphragm on south edge, west of center spline</w:t>
            </w:r>
          </w:p>
        </w:tc>
        <w:tc>
          <w:tcPr>
            <w:tcW w:w="3510" w:type="dxa"/>
            <w:tcBorders>
              <w:top w:val="single" w:sz="4" w:space="0" w:color="auto"/>
              <w:bottom w:val="single" w:sz="4" w:space="0" w:color="auto"/>
            </w:tcBorders>
            <w:vAlign w:val="center"/>
          </w:tcPr>
          <w:p w14:paraId="7B12C267" w14:textId="77777777" w:rsidR="007F7BB5" w:rsidRPr="007F7BB5" w:rsidRDefault="007F7BB5" w:rsidP="00375500">
            <w:pPr>
              <w:jc w:val="center"/>
              <w:rPr>
                <w:noProof/>
                <w:sz w:val="10"/>
                <w:szCs w:val="10"/>
              </w:rPr>
            </w:pPr>
          </w:p>
          <w:p w14:paraId="19B8DF35" w14:textId="77777777" w:rsidR="00D854F4" w:rsidRDefault="007F7BB5" w:rsidP="00375500">
            <w:pPr>
              <w:jc w:val="center"/>
              <w:rPr>
                <w:noProof/>
              </w:rPr>
            </w:pPr>
            <w:r>
              <w:rPr>
                <w:noProof/>
              </w:rPr>
              <w:drawing>
                <wp:inline distT="0" distB="0" distL="0" distR="0" wp14:anchorId="113C2156" wp14:editId="4AF383C4">
                  <wp:extent cx="2410714" cy="1808036"/>
                  <wp:effectExtent l="0" t="3493"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19311" cy="1814484"/>
                          </a:xfrm>
                          <a:prstGeom prst="rect">
                            <a:avLst/>
                          </a:prstGeom>
                        </pic:spPr>
                      </pic:pic>
                    </a:graphicData>
                  </a:graphic>
                </wp:inline>
              </w:drawing>
            </w:r>
          </w:p>
          <w:p w14:paraId="35D5028D" w14:textId="068E0400" w:rsidR="007F7BB5" w:rsidRPr="007F7BB5" w:rsidRDefault="007F7BB5" w:rsidP="00375500">
            <w:pPr>
              <w:jc w:val="center"/>
              <w:rPr>
                <w:noProof/>
                <w:sz w:val="10"/>
                <w:szCs w:val="10"/>
              </w:rPr>
            </w:pPr>
          </w:p>
        </w:tc>
      </w:tr>
    </w:tbl>
    <w:p w14:paraId="5B092ED4" w14:textId="77777777" w:rsidR="00036CD8" w:rsidRDefault="00914E94" w:rsidP="00DD3A0B">
      <w:pPr>
        <w:spacing w:line="480" w:lineRule="auto"/>
      </w:pPr>
      <w:r>
        <w:rPr>
          <w:sz w:val="22"/>
          <w:szCs w:val="22"/>
        </w:rPr>
        <w:t>Table 3: Loma Prieta/Superstition Hills DBE damage inspection details for CLT structure at floor level</w:t>
      </w:r>
      <w:r w:rsidR="006C5798">
        <w:tab/>
      </w:r>
    </w:p>
    <w:p w14:paraId="4A6B2F00" w14:textId="486D0D2B" w:rsidR="006F3AEB" w:rsidRDefault="00036CD8" w:rsidP="00DD3A0B">
      <w:pPr>
        <w:spacing w:line="480" w:lineRule="auto"/>
      </w:pPr>
      <w:r>
        <w:tab/>
      </w:r>
      <w:r w:rsidR="00E37744">
        <w:t>In addition to the damage control inspection observations</w:t>
      </w:r>
      <w:r>
        <w:t>,</w:t>
      </w:r>
      <w:r w:rsidR="00E37744">
        <w:t xml:space="preserve"> load cells collected data on the forces within the post-tensioning bars.</w:t>
      </w:r>
      <w:r>
        <w:t xml:space="preserve"> </w:t>
      </w:r>
      <w:r w:rsidR="00E37744">
        <w:t>A</w:t>
      </w:r>
      <w:r w:rsidR="00231021">
        <w:t xml:space="preserve">pproximately two of the </w:t>
      </w:r>
      <w:r w:rsidR="00E37744">
        <w:t>sixteen PT</w:t>
      </w:r>
      <w:r w:rsidR="00231021">
        <w:t xml:space="preserve"> bars </w:t>
      </w:r>
      <w:r w:rsidR="003F61AB">
        <w:t>experienced a loss of tension</w:t>
      </w:r>
      <w:r w:rsidR="00BF6CEB">
        <w:t xml:space="preserve"> during the final ground motion—the 100-second-long Northridge MCE 120% motion. Although the actual data collected during the test cannot be shown in this report for confidentiality purposes, the load cells recorded an initial value of approximately 12 kips, and a final value that was significantly lower.</w:t>
      </w:r>
      <w:r w:rsidR="006F3AEB">
        <w:br w:type="page"/>
      </w:r>
    </w:p>
    <w:p w14:paraId="0CF6F05D" w14:textId="786FDFB2" w:rsidR="006F3AEB" w:rsidRPr="006F3AEB" w:rsidRDefault="006F3AEB" w:rsidP="006F3AEB">
      <w:pPr>
        <w:spacing w:line="480" w:lineRule="auto"/>
        <w:rPr>
          <w:b/>
          <w:i/>
        </w:rPr>
      </w:pPr>
      <w:r>
        <w:rPr>
          <w:b/>
          <w:i/>
        </w:rPr>
        <w:t>Discussion</w:t>
      </w:r>
    </w:p>
    <w:p w14:paraId="24DE622F" w14:textId="41617D55" w:rsidR="00B347A0" w:rsidRDefault="00CE1DAB" w:rsidP="006520D4">
      <w:pPr>
        <w:spacing w:line="480" w:lineRule="auto"/>
        <w:ind w:firstLine="720"/>
      </w:pPr>
      <w:r>
        <w:t xml:space="preserve">As </w:t>
      </w:r>
      <w:r w:rsidR="00C3696B">
        <w:t>described</w:t>
      </w:r>
      <w:r>
        <w:t xml:space="preserve"> in Table 2 and Table 3</w:t>
      </w:r>
      <w:r w:rsidR="00EF11E6">
        <w:t xml:space="preserve"> </w:t>
      </w:r>
      <w:r w:rsidR="00E3593A">
        <w:t>of</w:t>
      </w:r>
      <w:r w:rsidR="00EF11E6">
        <w:t xml:space="preserve"> the previous section</w:t>
      </w:r>
      <w:r w:rsidR="000E2D5B">
        <w:t>, the majority of the damages</w:t>
      </w:r>
      <w:r w:rsidR="009D1685">
        <w:t xml:space="preserve"> recorded in the Loma Prieta/Superstition Hill DBE ground motion tests</w:t>
      </w:r>
      <w:r w:rsidR="000E2D5B">
        <w:t xml:space="preserve"> were sustained </w:t>
      </w:r>
      <w:r w:rsidR="002D7243">
        <w:t xml:space="preserve">on the ground floor </w:t>
      </w:r>
      <w:r w:rsidR="000E2D5B">
        <w:t xml:space="preserve">in the </w:t>
      </w:r>
      <w:r w:rsidR="00543B42">
        <w:t xml:space="preserve">base of the </w:t>
      </w:r>
      <w:r w:rsidR="000E2D5B">
        <w:t xml:space="preserve">rocking CLT walls of the structure. </w:t>
      </w:r>
      <w:r w:rsidR="007A6755">
        <w:t xml:space="preserve">Ten damages were cited </w:t>
      </w:r>
      <w:r w:rsidR="004739CB">
        <w:t xml:space="preserve">for the rocking walls </w:t>
      </w:r>
      <w:r w:rsidR="007A6755">
        <w:t xml:space="preserve">at the ground level, while six damages were cited </w:t>
      </w:r>
      <w:r w:rsidR="004739CB">
        <w:t xml:space="preserve">for the diaphragm </w:t>
      </w:r>
      <w:r w:rsidR="007A6755">
        <w:t xml:space="preserve">at the floor level. </w:t>
      </w:r>
      <w:r w:rsidR="00D612A5">
        <w:t xml:space="preserve">Simply by </w:t>
      </w:r>
      <w:r w:rsidR="00E3593A">
        <w:t>comparing</w:t>
      </w:r>
      <w:r w:rsidR="00D612A5">
        <w:t xml:space="preserve"> the number of recorded observations</w:t>
      </w:r>
      <w:r w:rsidR="00A35138">
        <w:t xml:space="preserve"> and the types of damages recorded</w:t>
      </w:r>
      <w:r w:rsidR="00D612A5">
        <w:t xml:space="preserve">, it </w:t>
      </w:r>
      <w:r w:rsidR="00B347A0">
        <w:t>is</w:t>
      </w:r>
      <w:r w:rsidR="00D612A5">
        <w:t xml:space="preserve"> </w:t>
      </w:r>
      <w:r w:rsidR="00A35138">
        <w:t>clear</w:t>
      </w:r>
      <w:r w:rsidR="00D612A5">
        <w:t xml:space="preserve"> that the ground level absorbed </w:t>
      </w:r>
      <w:r w:rsidR="00EF11E6">
        <w:t>more net</w:t>
      </w:r>
      <w:r w:rsidR="00D612A5">
        <w:t xml:space="preserve"> </w:t>
      </w:r>
      <w:r w:rsidR="00DD49C1">
        <w:t>force</w:t>
      </w:r>
      <w:r w:rsidR="00B529C9">
        <w:t xml:space="preserve"> than the floor level of the CLT structure</w:t>
      </w:r>
      <w:r w:rsidR="006520D4">
        <w:t>.</w:t>
      </w:r>
      <w:r w:rsidR="00B529C9">
        <w:t xml:space="preserve"> </w:t>
      </w:r>
      <w:r w:rsidR="006520D4">
        <w:t>Furthermore,</w:t>
      </w:r>
      <w:r w:rsidR="00A35138">
        <w:t xml:space="preserve"> while t</w:t>
      </w:r>
      <w:r w:rsidR="00811111">
        <w:t>he displacement of CLT panels</w:t>
      </w:r>
      <w:r w:rsidR="006520D4">
        <w:t xml:space="preserve"> (shown in Table 3)</w:t>
      </w:r>
      <w:r w:rsidR="00811111">
        <w:t xml:space="preserve"> at various locations in the floor level</w:t>
      </w:r>
      <w:r w:rsidR="0036105B">
        <w:t xml:space="preserve"> </w:t>
      </w:r>
      <w:r w:rsidR="00B347A0">
        <w:t>is</w:t>
      </w:r>
      <w:r w:rsidR="0036105B">
        <w:t xml:space="preserve"> evidence of the impact </w:t>
      </w:r>
      <w:r w:rsidR="00B347A0">
        <w:t>that the</w:t>
      </w:r>
      <w:r w:rsidR="0036105B">
        <w:t xml:space="preserve"> g</w:t>
      </w:r>
      <w:r w:rsidR="00A35138">
        <w:t xml:space="preserve">round motions </w:t>
      </w:r>
      <w:r w:rsidR="00B347A0">
        <w:t xml:space="preserve">had </w:t>
      </w:r>
      <w:r w:rsidR="00A35138">
        <w:t>on the diaphragm</w:t>
      </w:r>
      <w:r w:rsidR="0036105B">
        <w:t xml:space="preserve">, </w:t>
      </w:r>
      <w:r w:rsidR="00086DBA">
        <w:t>a comparison of the condition of the diaphragm CLT panels to the rocking wall CLT panels indicates the</w:t>
      </w:r>
      <w:r w:rsidR="00C71CD3">
        <w:t xml:space="preserve"> difference in the level of force experienced by these two structural components. The CLT panels within the diaphragms, though displaced, remained relatively intact with signs of cracks in only three of the panels. In contrast, the CLT panels within the rocking walls showed significantly more evidence of damage in the form of delamination, cracks, and base crushing.</w:t>
      </w:r>
      <w:r w:rsidR="006520D4">
        <w:t xml:space="preserve"> This phenomenon is in accordance with the described lateral load path of this system</w:t>
      </w:r>
      <w:r w:rsidR="00E37744">
        <w:t>,</w:t>
      </w:r>
      <w:r w:rsidR="006520D4">
        <w:t xml:space="preserve"> where the loads should ultimately be transferred away from the diaphragms and into the base of the structure through the rocking CLT walls.</w:t>
      </w:r>
    </w:p>
    <w:p w14:paraId="793B149E" w14:textId="43F1A356" w:rsidR="00CB65AB" w:rsidRDefault="00A22B77" w:rsidP="00C71CD3">
      <w:pPr>
        <w:spacing w:line="480" w:lineRule="auto"/>
        <w:ind w:firstLine="720"/>
      </w:pPr>
      <w:r>
        <w:t xml:space="preserve">Additionally, the observations made </w:t>
      </w:r>
      <w:r w:rsidR="00192DEF">
        <w:t>for the U-shaped flexural p</w:t>
      </w:r>
      <w:r w:rsidR="00E34AED">
        <w:t xml:space="preserve">lates and the discoloration of these </w:t>
      </w:r>
      <w:r w:rsidR="006623F0">
        <w:t xml:space="preserve">steel </w:t>
      </w:r>
      <w:r w:rsidR="00E34AED">
        <w:t xml:space="preserve">connections implied that the UFPs were </w:t>
      </w:r>
      <w:r w:rsidR="00F85D45">
        <w:t>close to</w:t>
      </w:r>
      <w:r w:rsidR="00E34AED">
        <w:t xml:space="preserve"> their ultimate yield stress. </w:t>
      </w:r>
      <w:r w:rsidR="00884FC1">
        <w:t xml:space="preserve">The </w:t>
      </w:r>
      <w:r w:rsidR="00F85D45">
        <w:t>near</w:t>
      </w:r>
      <w:r w:rsidR="003F61AB">
        <w:t xml:space="preserve"> </w:t>
      </w:r>
      <w:r w:rsidR="00884FC1">
        <w:t xml:space="preserve">yielding of these connections between the rocking CLT panels indicated that they were indeed </w:t>
      </w:r>
      <w:r w:rsidR="003006BB">
        <w:t xml:space="preserve">dissipating energy from the system. </w:t>
      </w:r>
      <w:r w:rsidR="006623F0">
        <w:t xml:space="preserve">By comparing the damage control inspection results between the ground level and floor level, the lack of recorded damages or discoloration for the floor level UFPs indicated that the lateral load path transferred the forces downwards through the rocking walls towards the </w:t>
      </w:r>
      <w:r w:rsidR="00F85D45">
        <w:t>foundation</w:t>
      </w:r>
      <w:r w:rsidR="006623F0">
        <w:t xml:space="preserve"> of the system. Therefore, the UFPs located closer to the base exhibited greater signs of stress.</w:t>
      </w:r>
    </w:p>
    <w:p w14:paraId="211A9F61" w14:textId="2D228022" w:rsidR="00000B46" w:rsidRDefault="00E37744" w:rsidP="000E2D5B">
      <w:pPr>
        <w:spacing w:line="480" w:lineRule="auto"/>
      </w:pPr>
      <w:r>
        <w:tab/>
        <w:t xml:space="preserve"> </w:t>
      </w:r>
      <w:r w:rsidR="00947EB0">
        <w:t xml:space="preserve">Finally, </w:t>
      </w:r>
      <w:r w:rsidR="007537E6">
        <w:t xml:space="preserve">the </w:t>
      </w:r>
      <w:r w:rsidR="003F61AB">
        <w:t xml:space="preserve">loss of tension recorded within the post-tensioning bars is indicative of </w:t>
      </w:r>
      <w:r w:rsidR="007537E6">
        <w:t>yielding</w:t>
      </w:r>
      <w:r w:rsidR="003F61AB">
        <w:t xml:space="preserve"> in the steel members.</w:t>
      </w:r>
      <w:r w:rsidR="007537E6">
        <w:t xml:space="preserve"> </w:t>
      </w:r>
      <w:r w:rsidR="003F61AB">
        <w:t>In the 14</w:t>
      </w:r>
      <w:r w:rsidR="003F61AB" w:rsidRPr="003F61AB">
        <w:rPr>
          <w:vertAlign w:val="superscript"/>
        </w:rPr>
        <w:t>th</w:t>
      </w:r>
      <w:r w:rsidR="003F61AB">
        <w:t xml:space="preserve"> ground motion, two of t</w:t>
      </w:r>
      <w:r w:rsidR="009D757F">
        <w:t xml:space="preserve">he </w:t>
      </w:r>
      <w:r w:rsidR="003F61AB">
        <w:t xml:space="preserve">PT bars experienced the upper limit to the magnitude of forces that they could endure prior to permanent deflections. This is evidence of the forces that were transferred through the PT bars and into the steel beams at the </w:t>
      </w:r>
      <w:r w:rsidR="00E20940">
        <w:t>system’s foundation</w:t>
      </w:r>
      <w:r w:rsidR="003F61AB">
        <w:t>. While all other structural components of the system were not tested to the point of yielding or failure, the PT bars were the only members that reached their ultimate yield stress and would have needed to be replaced for further ground motion tests to continue</w:t>
      </w:r>
      <w:r w:rsidR="0088335A">
        <w:t xml:space="preserve">, which indicates the </w:t>
      </w:r>
      <w:r w:rsidR="007F20A9">
        <w:t>high level of force that these members had to transfer within the lateral load path</w:t>
      </w:r>
      <w:r w:rsidR="003F61AB">
        <w:t>.</w:t>
      </w:r>
    </w:p>
    <w:p w14:paraId="434B40B1" w14:textId="7B0F7AAF" w:rsidR="00651EB2" w:rsidRDefault="00000B46" w:rsidP="000E2D5B">
      <w:pPr>
        <w:spacing w:line="480" w:lineRule="auto"/>
      </w:pPr>
      <w:r>
        <w:tab/>
        <w:t>The lateral load path of the CLT structure studied in this report was such that forces originated at the diaphragm and were transferred into the rocking CLT wall panels through steel tongues. These forces were then transferred into the UFPs and into the PT bars in order to arrive at the steel beams which grounded the entire system to the shake table. The minimal cracking within the diaphragm CLT panels, along with the crushing, delamination, and cracking</w:t>
      </w:r>
      <w:r w:rsidR="003F61AB">
        <w:t xml:space="preserve"> </w:t>
      </w:r>
      <w:r>
        <w:t xml:space="preserve">experienced by the rocking CLT wall panels, was validation of the lateral load path of the CLT structure and the transfer of lateral loads from the diaphragm into the walls. The discoloration of the UFPs at the </w:t>
      </w:r>
      <w:r w:rsidR="0055455D">
        <w:t>ground level</w:t>
      </w:r>
      <w:r>
        <w:t xml:space="preserve"> was evidence of the increased forces experien</w:t>
      </w:r>
      <w:r w:rsidR="008A0D67">
        <w:t>ced at the base of the walls. Lastly</w:t>
      </w:r>
      <w:r w:rsidR="0079104A">
        <w:t xml:space="preserve">, </w:t>
      </w:r>
      <w:r>
        <w:t xml:space="preserve">the yielded PT bars </w:t>
      </w:r>
      <w:r w:rsidR="0055455D">
        <w:t>were</w:t>
      </w:r>
      <w:r>
        <w:t xml:space="preserve"> p</w:t>
      </w:r>
      <w:r w:rsidR="0055455D">
        <w:t xml:space="preserve">roof of the </w:t>
      </w:r>
      <w:r w:rsidR="00E86859">
        <w:t xml:space="preserve">final transfer of loads through the steel members into the </w:t>
      </w:r>
      <w:r w:rsidR="0079104A">
        <w:t>foundation</w:t>
      </w:r>
      <w:r w:rsidR="00E86859">
        <w:t xml:space="preserve"> of the system. </w:t>
      </w:r>
      <w:r>
        <w:t xml:space="preserve"> </w:t>
      </w:r>
    </w:p>
    <w:p w14:paraId="55BEDC6F" w14:textId="77777777" w:rsidR="00F871E1" w:rsidRPr="00DA5F51" w:rsidRDefault="00F871E1" w:rsidP="00454CAA"/>
    <w:p w14:paraId="23846A67" w14:textId="77777777" w:rsidR="003E3AEB" w:rsidRDefault="003E3AEB" w:rsidP="003E3AEB">
      <w:pPr>
        <w:spacing w:line="480" w:lineRule="auto"/>
        <w:rPr>
          <w:b/>
          <w:i/>
        </w:rPr>
      </w:pPr>
      <w:r>
        <w:br w:type="page"/>
      </w:r>
      <w:r>
        <w:rPr>
          <w:b/>
          <w:i/>
        </w:rPr>
        <w:t>Acknowledgements</w:t>
      </w:r>
    </w:p>
    <w:p w14:paraId="60AC08D2" w14:textId="6FAB07FF" w:rsidR="003E3AEB" w:rsidRPr="003E3AEB" w:rsidRDefault="009B200B" w:rsidP="003E3AEB">
      <w:pPr>
        <w:spacing w:line="480" w:lineRule="auto"/>
      </w:pPr>
      <w:r>
        <w:tab/>
        <w:t xml:space="preserve">I would like to thank </w:t>
      </w:r>
      <w:r w:rsidR="009B12F0">
        <w:t xml:space="preserve">my faculty mentor, </w:t>
      </w:r>
      <w:r>
        <w:t>Professor Shiling Pei</w:t>
      </w:r>
      <w:r w:rsidR="009B12F0">
        <w:t xml:space="preserve"> from the Colorado School of Mines,</w:t>
      </w:r>
      <w:r>
        <w:t xml:space="preserve"> for his guidance</w:t>
      </w:r>
      <w:r w:rsidR="00C35E7B">
        <w:t xml:space="preserve"> and mentorship</w:t>
      </w:r>
      <w:r w:rsidR="009B12F0">
        <w:t xml:space="preserve"> during the research process,</w:t>
      </w:r>
      <w:r>
        <w:t xml:space="preserve"> and Darren McKay</w:t>
      </w:r>
      <w:r w:rsidR="009B12F0">
        <w:t>, Associate Development Engineering Supervisor at UCSD’s Powell Labs,</w:t>
      </w:r>
      <w:r>
        <w:t xml:space="preserve"> for </w:t>
      </w:r>
      <w:r w:rsidR="00EB7C14">
        <w:t xml:space="preserve">his patience and for </w:t>
      </w:r>
      <w:r>
        <w:t>everything that he has taught me about experimental research and field work. Special thanks to Joycelyn Ng, Syed Ali Hasan, and Yun-An Lin</w:t>
      </w:r>
      <w:r w:rsidR="00C35E7B">
        <w:t xml:space="preserve"> for their constan</w:t>
      </w:r>
      <w:r w:rsidR="009B12F0">
        <w:t>t support through it all</w:t>
      </w:r>
      <w:r w:rsidR="00C35E7B">
        <w:t>!</w:t>
      </w:r>
      <w:r w:rsidR="00EB7C14">
        <w:t xml:space="preserve"> Finally, a big thank you to the Natural Hazards Engineering Research Infrastructure and the National Science Foundation, as well as the University of California, San Diego, for funding this project and making this experience possible.</w:t>
      </w:r>
    </w:p>
    <w:p w14:paraId="3916D6A5" w14:textId="29F2BF92" w:rsidR="003E3AEB" w:rsidRDefault="003E3AEB" w:rsidP="003E3AEB">
      <w:pPr>
        <w:spacing w:line="480" w:lineRule="auto"/>
      </w:pPr>
      <w:r>
        <w:br w:type="page"/>
      </w:r>
    </w:p>
    <w:p w14:paraId="751D1CF3" w14:textId="77777777" w:rsidR="0025075B" w:rsidRPr="00DA5F51" w:rsidRDefault="0025075B"/>
    <w:p w14:paraId="579F21D8" w14:textId="60376BCB" w:rsidR="0025075B" w:rsidRPr="005413B4" w:rsidRDefault="005413B4" w:rsidP="005413B4">
      <w:pPr>
        <w:jc w:val="center"/>
        <w:rPr>
          <w:b/>
          <w:i/>
        </w:rPr>
      </w:pPr>
      <w:r>
        <w:rPr>
          <w:b/>
          <w:i/>
        </w:rPr>
        <w:t>References</w:t>
      </w:r>
    </w:p>
    <w:p w14:paraId="16BC6E08" w14:textId="77777777" w:rsidR="0025075B" w:rsidRPr="00DA5F51" w:rsidRDefault="0025075B"/>
    <w:p w14:paraId="1354A321" w14:textId="3D8B5AD8" w:rsidR="003E3A9B" w:rsidRPr="008E7013" w:rsidRDefault="003E3A9B" w:rsidP="003E3A9B">
      <w:pPr>
        <w:spacing w:line="480" w:lineRule="auto"/>
      </w:pPr>
      <w:r w:rsidRPr="008E7013">
        <w:t xml:space="preserve">Baird, A., Smith, T., Palermo, A., and </w:t>
      </w:r>
      <w:r w:rsidR="0042742E" w:rsidRPr="008E7013">
        <w:t>S. Pampanin</w:t>
      </w:r>
      <w:r w:rsidRPr="008E7013">
        <w:t xml:space="preserve">. “Experimental and numerical Study  </w:t>
      </w:r>
    </w:p>
    <w:p w14:paraId="3102DC51" w14:textId="2628DC39" w:rsidR="003E3A9B" w:rsidRPr="008E7013" w:rsidRDefault="003E3A9B" w:rsidP="003E3A9B">
      <w:pPr>
        <w:spacing w:line="480" w:lineRule="auto"/>
        <w:ind w:firstLine="720"/>
      </w:pPr>
      <w:r w:rsidRPr="008E7013">
        <w:t>of U-shape Flexural Plate (UFP) dissipators.”</w:t>
      </w:r>
      <w:r w:rsidR="00352422" w:rsidRPr="008E7013">
        <w:t xml:space="preserve"> </w:t>
      </w:r>
      <w:r w:rsidRPr="008E7013">
        <w:rPr>
          <w:i/>
        </w:rPr>
        <w:t xml:space="preserve">New Zealand Society for Earthquake </w:t>
      </w:r>
    </w:p>
    <w:p w14:paraId="5C285BBF" w14:textId="612C1474" w:rsidR="003E3A9B" w:rsidRPr="008E7013" w:rsidRDefault="003E3A9B" w:rsidP="009254D2">
      <w:pPr>
        <w:spacing w:line="480" w:lineRule="auto"/>
        <w:ind w:firstLine="720"/>
        <w:rPr>
          <w:i/>
        </w:rPr>
      </w:pPr>
      <w:r w:rsidRPr="008E7013">
        <w:rPr>
          <w:i/>
        </w:rPr>
        <w:t>Engieering Conference</w:t>
      </w:r>
      <w:r w:rsidR="0042742E" w:rsidRPr="008E7013">
        <w:rPr>
          <w:i/>
        </w:rPr>
        <w:t xml:space="preserve"> </w:t>
      </w:r>
      <w:r w:rsidR="0042742E" w:rsidRPr="008E7013">
        <w:t>(2014)</w:t>
      </w:r>
      <w:r w:rsidRPr="008E7013">
        <w:rPr>
          <w:i/>
        </w:rPr>
        <w:t>.</w:t>
      </w:r>
    </w:p>
    <w:p w14:paraId="2BEE5B95" w14:textId="77777777" w:rsidR="007D57B7" w:rsidRPr="008E7013" w:rsidRDefault="007D57B7" w:rsidP="007D57B7">
      <w:pPr>
        <w:spacing w:line="480" w:lineRule="auto"/>
      </w:pPr>
      <w:r w:rsidRPr="008E7013">
        <w:t xml:space="preserve">Chancellor, N. B., Eatherton, M. R., Roke, D. A., Akbas, T. “Self-Centering Seismic Lateral </w:t>
      </w:r>
    </w:p>
    <w:p w14:paraId="08ABCDEC" w14:textId="77777777" w:rsidR="007D57B7" w:rsidRPr="008E7013" w:rsidRDefault="007D57B7" w:rsidP="007D57B7">
      <w:pPr>
        <w:spacing w:line="480" w:lineRule="auto"/>
        <w:ind w:firstLine="720"/>
      </w:pPr>
      <w:r w:rsidRPr="008E7013">
        <w:t xml:space="preserve">Force Resisting Systems: High Performance Structures for the City of Tomorrow.” </w:t>
      </w:r>
    </w:p>
    <w:p w14:paraId="076A5F07" w14:textId="42077DEC" w:rsidR="007D57B7" w:rsidRPr="008E7013" w:rsidRDefault="007D57B7" w:rsidP="007D57B7">
      <w:pPr>
        <w:spacing w:line="480" w:lineRule="auto"/>
        <w:ind w:firstLine="720"/>
      </w:pPr>
      <w:r w:rsidRPr="008E7013">
        <w:rPr>
          <w:i/>
        </w:rPr>
        <w:t>Buildings</w:t>
      </w:r>
      <w:r w:rsidRPr="008E7013">
        <w:t xml:space="preserve"> 4.3 (2014): 520–548.</w:t>
      </w:r>
    </w:p>
    <w:p w14:paraId="5C50D568" w14:textId="707B3014" w:rsidR="000458A4" w:rsidRPr="008E7013" w:rsidRDefault="00755603" w:rsidP="000D15F7">
      <w:pPr>
        <w:spacing w:line="480" w:lineRule="auto"/>
      </w:pPr>
      <w:r w:rsidRPr="008E7013">
        <w:t xml:space="preserve">Conley, J., Sritharan, S., </w:t>
      </w:r>
      <w:r w:rsidR="009402A6" w:rsidRPr="008E7013">
        <w:t xml:space="preserve">and M. J. N. </w:t>
      </w:r>
      <w:r w:rsidRPr="008E7013">
        <w:t>Priestley</w:t>
      </w:r>
      <w:r w:rsidR="009402A6" w:rsidRPr="008E7013">
        <w:t>.</w:t>
      </w:r>
      <w:r w:rsidRPr="008E7013">
        <w:t xml:space="preserve"> “Precast Seismic Structural Systems </w:t>
      </w:r>
    </w:p>
    <w:p w14:paraId="40E1D2FA" w14:textId="01F210DD" w:rsidR="000458A4" w:rsidRPr="008E7013" w:rsidRDefault="000458A4" w:rsidP="000458A4">
      <w:pPr>
        <w:spacing w:line="480" w:lineRule="auto"/>
      </w:pPr>
      <w:r w:rsidRPr="008E7013">
        <w:tab/>
      </w:r>
      <w:r w:rsidR="00755603" w:rsidRPr="008E7013">
        <w:t xml:space="preserve">PRESSS-3: The Five-Story Precast Test Building Vol. 3-5: Wall Direction Response.” </w:t>
      </w:r>
    </w:p>
    <w:p w14:paraId="36FE3815" w14:textId="2FDA3B2D" w:rsidR="00755603" w:rsidRPr="008E7013" w:rsidRDefault="00755603" w:rsidP="000458A4">
      <w:pPr>
        <w:spacing w:line="480" w:lineRule="auto"/>
        <w:ind w:firstLine="720"/>
      </w:pPr>
      <w:r w:rsidRPr="008E7013">
        <w:rPr>
          <w:i/>
        </w:rPr>
        <w:t>Precast/Prestressed Concrete Institute</w:t>
      </w:r>
      <w:r w:rsidR="008E7013" w:rsidRPr="008E7013">
        <w:rPr>
          <w:i/>
        </w:rPr>
        <w:t xml:space="preserve"> </w:t>
      </w:r>
      <w:r w:rsidR="008E7013" w:rsidRPr="008E7013">
        <w:t>(2002)</w:t>
      </w:r>
      <w:r w:rsidRPr="008E7013">
        <w:t>.</w:t>
      </w:r>
    </w:p>
    <w:p w14:paraId="485B8A47" w14:textId="77777777" w:rsidR="0094646C" w:rsidRPr="008E7013" w:rsidRDefault="0094646C" w:rsidP="000D15F7">
      <w:pPr>
        <w:spacing w:line="480" w:lineRule="auto"/>
      </w:pPr>
      <w:r w:rsidRPr="008E7013">
        <w:t xml:space="preserve">Ganey, R. S. </w:t>
      </w:r>
      <w:r w:rsidRPr="008E7013">
        <w:rPr>
          <w:i/>
        </w:rPr>
        <w:t>Seismic Design and Testing of Rocking Cross Laminated Timber Walls</w:t>
      </w:r>
      <w:r w:rsidRPr="008E7013">
        <w:t xml:space="preserve">. Thesis. </w:t>
      </w:r>
    </w:p>
    <w:p w14:paraId="4BC30717" w14:textId="1EB49761" w:rsidR="0094646C" w:rsidRPr="008E7013" w:rsidRDefault="0094646C" w:rsidP="0094646C">
      <w:pPr>
        <w:spacing w:line="480" w:lineRule="auto"/>
        <w:ind w:firstLine="720"/>
      </w:pPr>
      <w:r w:rsidRPr="008E7013">
        <w:t>University of Wa</w:t>
      </w:r>
      <w:r w:rsidR="00C7716C" w:rsidRPr="008E7013">
        <w:t xml:space="preserve">shington, 2015. </w:t>
      </w:r>
    </w:p>
    <w:p w14:paraId="38E27082" w14:textId="7DD8DA6A" w:rsidR="00083303" w:rsidRPr="008E7013" w:rsidRDefault="00083303" w:rsidP="008E7013">
      <w:pPr>
        <w:spacing w:line="480" w:lineRule="auto"/>
      </w:pPr>
      <w:r w:rsidRPr="008E7013">
        <w:t xml:space="preserve">International Building Code, 2003. Country Club Hills, IL: International Code Council, 2004. </w:t>
      </w:r>
    </w:p>
    <w:p w14:paraId="4DC5B51A" w14:textId="4794EDD0" w:rsidR="006E4D8F" w:rsidRPr="008E7013" w:rsidRDefault="008E7013" w:rsidP="0094646C">
      <w:pPr>
        <w:spacing w:line="480" w:lineRule="auto"/>
        <w:rPr>
          <w:i/>
        </w:rPr>
      </w:pPr>
      <w:r w:rsidRPr="008E7013">
        <w:t>Murty, C. V. R</w:t>
      </w:r>
      <w:r w:rsidR="00AF37D9" w:rsidRPr="008E7013">
        <w:t>. “</w:t>
      </w:r>
      <w:r w:rsidR="008A25BC" w:rsidRPr="008E7013">
        <w:t>Why are Load Paths Important in Buildings?”</w:t>
      </w:r>
      <w:r w:rsidR="00B94E99" w:rsidRPr="008E7013">
        <w:t xml:space="preserve"> </w:t>
      </w:r>
      <w:r w:rsidR="006E4D8F" w:rsidRPr="008E7013">
        <w:rPr>
          <w:i/>
        </w:rPr>
        <w:t xml:space="preserve">IITK-BMTPC </w:t>
      </w:r>
    </w:p>
    <w:p w14:paraId="4B8DFA75" w14:textId="0C39CA2D" w:rsidR="009312F1" w:rsidRPr="008E7013" w:rsidRDefault="006E4D8F" w:rsidP="006E4D8F">
      <w:pPr>
        <w:spacing w:line="480" w:lineRule="auto"/>
        <w:ind w:firstLine="720"/>
        <w:rPr>
          <w:i/>
        </w:rPr>
      </w:pPr>
      <w:r w:rsidRPr="008E7013">
        <w:rPr>
          <w:i/>
        </w:rPr>
        <w:t>Earthquake Tips</w:t>
      </w:r>
      <w:r w:rsidR="008E7013" w:rsidRPr="008E7013">
        <w:rPr>
          <w:i/>
        </w:rPr>
        <w:t xml:space="preserve"> </w:t>
      </w:r>
      <w:r w:rsidR="008E7013" w:rsidRPr="008E7013">
        <w:t>(2014)</w:t>
      </w:r>
      <w:r w:rsidRPr="008E7013">
        <w:rPr>
          <w:i/>
        </w:rPr>
        <w:t>.</w:t>
      </w:r>
    </w:p>
    <w:p w14:paraId="663D29E9" w14:textId="77777777" w:rsidR="007F32FD" w:rsidRPr="008E7013" w:rsidRDefault="007F32FD" w:rsidP="007F32FD">
      <w:pPr>
        <w:spacing w:line="480" w:lineRule="auto"/>
      </w:pPr>
      <w:r w:rsidRPr="008E7013">
        <w:t xml:space="preserve">Pei, S., and J. W. van de Lindt. "Seismic numerical modeling of a six-story light-frame wood </w:t>
      </w:r>
    </w:p>
    <w:p w14:paraId="17E71FB2" w14:textId="77777777" w:rsidR="007F32FD" w:rsidRPr="008E7013" w:rsidRDefault="007F32FD" w:rsidP="007F32FD">
      <w:pPr>
        <w:spacing w:line="480" w:lineRule="auto"/>
        <w:ind w:firstLine="720"/>
      </w:pPr>
      <w:r w:rsidRPr="008E7013">
        <w:t xml:space="preserve">building: Comparison with experiments." </w:t>
      </w:r>
      <w:r w:rsidRPr="008E7013">
        <w:rPr>
          <w:i/>
        </w:rPr>
        <w:t>Journal of Earthquake Engineering</w:t>
      </w:r>
      <w:r w:rsidRPr="008E7013">
        <w:t xml:space="preserve"> 15, no. 6 </w:t>
      </w:r>
    </w:p>
    <w:p w14:paraId="47FCAFD9" w14:textId="18B7A311" w:rsidR="007F32FD" w:rsidRPr="008E7013" w:rsidRDefault="007F32FD" w:rsidP="007F32FD">
      <w:pPr>
        <w:spacing w:line="480" w:lineRule="auto"/>
        <w:ind w:firstLine="720"/>
      </w:pPr>
      <w:r w:rsidRPr="008E7013">
        <w:t>(2011): 924-941.</w:t>
      </w:r>
    </w:p>
    <w:p w14:paraId="3E067D2C" w14:textId="77777777" w:rsidR="00B220D4" w:rsidRPr="008E7013" w:rsidRDefault="00B220D4" w:rsidP="000D15F7">
      <w:pPr>
        <w:spacing w:line="480" w:lineRule="auto"/>
      </w:pPr>
      <w:r w:rsidRPr="008E7013">
        <w:t xml:space="preserve">Van de Lindt, John W., Shiling Pei, Steven E. Pryor, H. Shimizu, and H. Isoda. "Experimental </w:t>
      </w:r>
    </w:p>
    <w:p w14:paraId="110DE8BD" w14:textId="77777777" w:rsidR="00B220D4" w:rsidRPr="008E7013" w:rsidRDefault="00B220D4" w:rsidP="00B220D4">
      <w:pPr>
        <w:spacing w:line="480" w:lineRule="auto"/>
        <w:ind w:firstLine="720"/>
        <w:rPr>
          <w:i/>
        </w:rPr>
      </w:pPr>
      <w:r w:rsidRPr="008E7013">
        <w:t xml:space="preserve">seismic response of a full-scale six-story light-frame wood building." </w:t>
      </w:r>
      <w:r w:rsidRPr="008E7013">
        <w:rPr>
          <w:i/>
        </w:rPr>
        <w:t xml:space="preserve">Journal of </w:t>
      </w:r>
    </w:p>
    <w:p w14:paraId="51BA59F1" w14:textId="5DA64A03" w:rsidR="00755603" w:rsidRPr="00DA5F51" w:rsidRDefault="00B220D4" w:rsidP="00B220D4">
      <w:pPr>
        <w:spacing w:line="480" w:lineRule="auto"/>
        <w:ind w:firstLine="720"/>
      </w:pPr>
      <w:r w:rsidRPr="008E7013">
        <w:rPr>
          <w:i/>
        </w:rPr>
        <w:t>Structural Engineering</w:t>
      </w:r>
      <w:r w:rsidRPr="008E7013">
        <w:t xml:space="preserve"> 136, no. 10 (2010): 1262-1272.</w:t>
      </w:r>
    </w:p>
    <w:p w14:paraId="7A8BE926" w14:textId="16F27DEC" w:rsidR="00D448C5" w:rsidRPr="00DA5F51" w:rsidRDefault="00D448C5" w:rsidP="00C35B4E">
      <w:pPr>
        <w:spacing w:line="480" w:lineRule="auto"/>
      </w:pPr>
    </w:p>
    <w:sectPr w:rsidR="00D448C5" w:rsidRPr="00DA5F51" w:rsidSect="00E2761C">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75093" w14:textId="77777777" w:rsidR="00780959" w:rsidRDefault="00780959" w:rsidP="00E2761C">
      <w:r>
        <w:separator/>
      </w:r>
    </w:p>
  </w:endnote>
  <w:endnote w:type="continuationSeparator" w:id="0">
    <w:p w14:paraId="70E282DB" w14:textId="77777777" w:rsidR="00780959" w:rsidRDefault="00780959" w:rsidP="00E2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Calibri">
    <w:altName w:val="Times New Roman"/>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A338D" w14:textId="77777777" w:rsidR="000F3D2C" w:rsidRDefault="000F3D2C" w:rsidP="00E276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F40541" w14:textId="77777777" w:rsidR="000F3D2C" w:rsidRDefault="000F3D2C" w:rsidP="00E276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2B6B6" w14:textId="77777777" w:rsidR="000F3D2C" w:rsidRDefault="000F3D2C" w:rsidP="00E276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1E9E">
      <w:rPr>
        <w:rStyle w:val="PageNumber"/>
        <w:noProof/>
      </w:rPr>
      <w:t>1</w:t>
    </w:r>
    <w:r>
      <w:rPr>
        <w:rStyle w:val="PageNumber"/>
      </w:rPr>
      <w:fldChar w:fldCharType="end"/>
    </w:r>
  </w:p>
  <w:p w14:paraId="4E6A2D25" w14:textId="77777777" w:rsidR="000F3D2C" w:rsidRDefault="000F3D2C" w:rsidP="00E2761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1BFFB" w14:textId="77777777" w:rsidR="00780959" w:rsidRDefault="00780959" w:rsidP="00E2761C">
      <w:r>
        <w:separator/>
      </w:r>
    </w:p>
  </w:footnote>
  <w:footnote w:type="continuationSeparator" w:id="0">
    <w:p w14:paraId="554A3DD3" w14:textId="77777777" w:rsidR="00780959" w:rsidRDefault="00780959" w:rsidP="00E276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04CBF"/>
    <w:multiLevelType w:val="hybridMultilevel"/>
    <w:tmpl w:val="C29C7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8C8"/>
    <w:rsid w:val="00000B46"/>
    <w:rsid w:val="00000FB8"/>
    <w:rsid w:val="00004A76"/>
    <w:rsid w:val="00015605"/>
    <w:rsid w:val="00021CBE"/>
    <w:rsid w:val="0002647A"/>
    <w:rsid w:val="000268DE"/>
    <w:rsid w:val="00031140"/>
    <w:rsid w:val="00034F0B"/>
    <w:rsid w:val="000359D9"/>
    <w:rsid w:val="00036CD8"/>
    <w:rsid w:val="00040E22"/>
    <w:rsid w:val="000458A4"/>
    <w:rsid w:val="00051B5C"/>
    <w:rsid w:val="00052F76"/>
    <w:rsid w:val="000545A2"/>
    <w:rsid w:val="00063FC4"/>
    <w:rsid w:val="0007520C"/>
    <w:rsid w:val="00075C2D"/>
    <w:rsid w:val="00082005"/>
    <w:rsid w:val="00083303"/>
    <w:rsid w:val="00083873"/>
    <w:rsid w:val="0008464A"/>
    <w:rsid w:val="000847D8"/>
    <w:rsid w:val="00086DBA"/>
    <w:rsid w:val="00086F22"/>
    <w:rsid w:val="00092650"/>
    <w:rsid w:val="000951D5"/>
    <w:rsid w:val="000A3708"/>
    <w:rsid w:val="000A48C9"/>
    <w:rsid w:val="000A779C"/>
    <w:rsid w:val="000A7883"/>
    <w:rsid w:val="000B0A17"/>
    <w:rsid w:val="000B0C5A"/>
    <w:rsid w:val="000C2326"/>
    <w:rsid w:val="000C3540"/>
    <w:rsid w:val="000C6DBD"/>
    <w:rsid w:val="000D15F7"/>
    <w:rsid w:val="000D26A3"/>
    <w:rsid w:val="000D31FA"/>
    <w:rsid w:val="000D4696"/>
    <w:rsid w:val="000E14EF"/>
    <w:rsid w:val="000E17DE"/>
    <w:rsid w:val="000E2D5B"/>
    <w:rsid w:val="000E4638"/>
    <w:rsid w:val="000E4740"/>
    <w:rsid w:val="000E52DD"/>
    <w:rsid w:val="000E63DB"/>
    <w:rsid w:val="000E6655"/>
    <w:rsid w:val="000E78BD"/>
    <w:rsid w:val="000E78C8"/>
    <w:rsid w:val="000F03C9"/>
    <w:rsid w:val="000F1183"/>
    <w:rsid w:val="000F2F5D"/>
    <w:rsid w:val="000F3D2C"/>
    <w:rsid w:val="000F510F"/>
    <w:rsid w:val="000F7105"/>
    <w:rsid w:val="0010175F"/>
    <w:rsid w:val="00105D7B"/>
    <w:rsid w:val="0011196D"/>
    <w:rsid w:val="001128B1"/>
    <w:rsid w:val="001238EC"/>
    <w:rsid w:val="00127414"/>
    <w:rsid w:val="0013292C"/>
    <w:rsid w:val="00133669"/>
    <w:rsid w:val="00135877"/>
    <w:rsid w:val="001373C1"/>
    <w:rsid w:val="00145F91"/>
    <w:rsid w:val="00146626"/>
    <w:rsid w:val="001653F7"/>
    <w:rsid w:val="0017209E"/>
    <w:rsid w:val="00182BFB"/>
    <w:rsid w:val="00187041"/>
    <w:rsid w:val="0019023F"/>
    <w:rsid w:val="001907C7"/>
    <w:rsid w:val="00192DEF"/>
    <w:rsid w:val="0019309A"/>
    <w:rsid w:val="001A15E9"/>
    <w:rsid w:val="001A195A"/>
    <w:rsid w:val="001A74C0"/>
    <w:rsid w:val="001C6CD6"/>
    <w:rsid w:val="001D2508"/>
    <w:rsid w:val="001D2F6D"/>
    <w:rsid w:val="001D4590"/>
    <w:rsid w:val="001E0811"/>
    <w:rsid w:val="001E0DB1"/>
    <w:rsid w:val="001E3355"/>
    <w:rsid w:val="001E4036"/>
    <w:rsid w:val="001F4C0A"/>
    <w:rsid w:val="001F5BFB"/>
    <w:rsid w:val="001F61AE"/>
    <w:rsid w:val="00200E4D"/>
    <w:rsid w:val="00201B8E"/>
    <w:rsid w:val="002020C4"/>
    <w:rsid w:val="00202163"/>
    <w:rsid w:val="00202650"/>
    <w:rsid w:val="0020512C"/>
    <w:rsid w:val="002054D4"/>
    <w:rsid w:val="002057B3"/>
    <w:rsid w:val="0021449E"/>
    <w:rsid w:val="00214AF5"/>
    <w:rsid w:val="00214F82"/>
    <w:rsid w:val="0022362C"/>
    <w:rsid w:val="00226AB8"/>
    <w:rsid w:val="00231021"/>
    <w:rsid w:val="00232D5E"/>
    <w:rsid w:val="002373AB"/>
    <w:rsid w:val="002421D9"/>
    <w:rsid w:val="00242AFC"/>
    <w:rsid w:val="002463C7"/>
    <w:rsid w:val="0025075B"/>
    <w:rsid w:val="0025478B"/>
    <w:rsid w:val="0026026C"/>
    <w:rsid w:val="002650D4"/>
    <w:rsid w:val="00271E89"/>
    <w:rsid w:val="00273738"/>
    <w:rsid w:val="002812B4"/>
    <w:rsid w:val="00282E18"/>
    <w:rsid w:val="00284945"/>
    <w:rsid w:val="00286042"/>
    <w:rsid w:val="0028697D"/>
    <w:rsid w:val="00286D94"/>
    <w:rsid w:val="00290D58"/>
    <w:rsid w:val="00291B9F"/>
    <w:rsid w:val="0029521F"/>
    <w:rsid w:val="002A5FD8"/>
    <w:rsid w:val="002C0C44"/>
    <w:rsid w:val="002C540B"/>
    <w:rsid w:val="002C7189"/>
    <w:rsid w:val="002C76CF"/>
    <w:rsid w:val="002D0BB2"/>
    <w:rsid w:val="002D3DC8"/>
    <w:rsid w:val="002D709A"/>
    <w:rsid w:val="002D7243"/>
    <w:rsid w:val="002E23D7"/>
    <w:rsid w:val="002E2A90"/>
    <w:rsid w:val="002E2BA6"/>
    <w:rsid w:val="002E3D7F"/>
    <w:rsid w:val="002F2343"/>
    <w:rsid w:val="002F3E7C"/>
    <w:rsid w:val="002F5F9A"/>
    <w:rsid w:val="003006BB"/>
    <w:rsid w:val="0030159D"/>
    <w:rsid w:val="0030497F"/>
    <w:rsid w:val="00304EBE"/>
    <w:rsid w:val="00315C36"/>
    <w:rsid w:val="003162C6"/>
    <w:rsid w:val="003168B1"/>
    <w:rsid w:val="00316E61"/>
    <w:rsid w:val="00322C5C"/>
    <w:rsid w:val="00324618"/>
    <w:rsid w:val="00327210"/>
    <w:rsid w:val="00333DA5"/>
    <w:rsid w:val="00334255"/>
    <w:rsid w:val="00352422"/>
    <w:rsid w:val="003525A3"/>
    <w:rsid w:val="00356E38"/>
    <w:rsid w:val="0036105B"/>
    <w:rsid w:val="0036329C"/>
    <w:rsid w:val="00364333"/>
    <w:rsid w:val="00364E5E"/>
    <w:rsid w:val="00365CC5"/>
    <w:rsid w:val="0037203F"/>
    <w:rsid w:val="003747BC"/>
    <w:rsid w:val="00375500"/>
    <w:rsid w:val="0037703A"/>
    <w:rsid w:val="00377B90"/>
    <w:rsid w:val="003820DE"/>
    <w:rsid w:val="00383E2C"/>
    <w:rsid w:val="003865AF"/>
    <w:rsid w:val="00392B51"/>
    <w:rsid w:val="0039493A"/>
    <w:rsid w:val="00397218"/>
    <w:rsid w:val="003A1514"/>
    <w:rsid w:val="003A2D78"/>
    <w:rsid w:val="003A3E97"/>
    <w:rsid w:val="003B428E"/>
    <w:rsid w:val="003B4903"/>
    <w:rsid w:val="003C035C"/>
    <w:rsid w:val="003C1B31"/>
    <w:rsid w:val="003C2FA7"/>
    <w:rsid w:val="003C3982"/>
    <w:rsid w:val="003C3E22"/>
    <w:rsid w:val="003D7930"/>
    <w:rsid w:val="003E093A"/>
    <w:rsid w:val="003E2F77"/>
    <w:rsid w:val="003E3394"/>
    <w:rsid w:val="003E3A9B"/>
    <w:rsid w:val="003E3AEB"/>
    <w:rsid w:val="003E5042"/>
    <w:rsid w:val="003F0217"/>
    <w:rsid w:val="003F5709"/>
    <w:rsid w:val="003F61AB"/>
    <w:rsid w:val="003F7A72"/>
    <w:rsid w:val="00404858"/>
    <w:rsid w:val="00407C35"/>
    <w:rsid w:val="00407DE8"/>
    <w:rsid w:val="004102C4"/>
    <w:rsid w:val="00410AB1"/>
    <w:rsid w:val="004117C1"/>
    <w:rsid w:val="00412449"/>
    <w:rsid w:val="004134E9"/>
    <w:rsid w:val="004136C5"/>
    <w:rsid w:val="004142FE"/>
    <w:rsid w:val="00417137"/>
    <w:rsid w:val="00420A7E"/>
    <w:rsid w:val="0042105C"/>
    <w:rsid w:val="00422AF1"/>
    <w:rsid w:val="0042742E"/>
    <w:rsid w:val="00432BB4"/>
    <w:rsid w:val="00441E70"/>
    <w:rsid w:val="0044331F"/>
    <w:rsid w:val="00450F55"/>
    <w:rsid w:val="00454CAA"/>
    <w:rsid w:val="00455319"/>
    <w:rsid w:val="00462FBF"/>
    <w:rsid w:val="004634A2"/>
    <w:rsid w:val="00465AC6"/>
    <w:rsid w:val="004665D7"/>
    <w:rsid w:val="00466BE6"/>
    <w:rsid w:val="00471555"/>
    <w:rsid w:val="004739CB"/>
    <w:rsid w:val="004812F2"/>
    <w:rsid w:val="004856F1"/>
    <w:rsid w:val="004865F1"/>
    <w:rsid w:val="00486E4D"/>
    <w:rsid w:val="00487812"/>
    <w:rsid w:val="00497A12"/>
    <w:rsid w:val="004A18F3"/>
    <w:rsid w:val="004A7F1F"/>
    <w:rsid w:val="004B2900"/>
    <w:rsid w:val="004B2CAE"/>
    <w:rsid w:val="004B5EB0"/>
    <w:rsid w:val="004C105F"/>
    <w:rsid w:val="004D0C8A"/>
    <w:rsid w:val="004D2DB6"/>
    <w:rsid w:val="004D66B0"/>
    <w:rsid w:val="004E004D"/>
    <w:rsid w:val="004E2502"/>
    <w:rsid w:val="004E3381"/>
    <w:rsid w:val="004E3ECE"/>
    <w:rsid w:val="004E6BFD"/>
    <w:rsid w:val="004F009A"/>
    <w:rsid w:val="004F0D29"/>
    <w:rsid w:val="005017E7"/>
    <w:rsid w:val="00507304"/>
    <w:rsid w:val="00524F94"/>
    <w:rsid w:val="005301FA"/>
    <w:rsid w:val="00532F3E"/>
    <w:rsid w:val="005413B4"/>
    <w:rsid w:val="00543B42"/>
    <w:rsid w:val="005525B3"/>
    <w:rsid w:val="0055317D"/>
    <w:rsid w:val="0055455D"/>
    <w:rsid w:val="005548D7"/>
    <w:rsid w:val="00563DC7"/>
    <w:rsid w:val="00563FD4"/>
    <w:rsid w:val="00564E78"/>
    <w:rsid w:val="005707F2"/>
    <w:rsid w:val="00570974"/>
    <w:rsid w:val="00572884"/>
    <w:rsid w:val="00577622"/>
    <w:rsid w:val="0058327A"/>
    <w:rsid w:val="00583477"/>
    <w:rsid w:val="0058641B"/>
    <w:rsid w:val="0059043C"/>
    <w:rsid w:val="0059176A"/>
    <w:rsid w:val="005942C4"/>
    <w:rsid w:val="00597BE0"/>
    <w:rsid w:val="005A1A3F"/>
    <w:rsid w:val="005A37E3"/>
    <w:rsid w:val="005A688C"/>
    <w:rsid w:val="005A71A4"/>
    <w:rsid w:val="005B09F6"/>
    <w:rsid w:val="005B174D"/>
    <w:rsid w:val="005B591B"/>
    <w:rsid w:val="005C330F"/>
    <w:rsid w:val="005C732B"/>
    <w:rsid w:val="005D561D"/>
    <w:rsid w:val="005E1153"/>
    <w:rsid w:val="005E2FB7"/>
    <w:rsid w:val="005E5136"/>
    <w:rsid w:val="005E6662"/>
    <w:rsid w:val="005E67E2"/>
    <w:rsid w:val="005F0A65"/>
    <w:rsid w:val="005F204F"/>
    <w:rsid w:val="006003D3"/>
    <w:rsid w:val="006007D6"/>
    <w:rsid w:val="00600A25"/>
    <w:rsid w:val="00601F5A"/>
    <w:rsid w:val="00614156"/>
    <w:rsid w:val="00614424"/>
    <w:rsid w:val="00617A92"/>
    <w:rsid w:val="00620820"/>
    <w:rsid w:val="00621C37"/>
    <w:rsid w:val="006220A3"/>
    <w:rsid w:val="006237CF"/>
    <w:rsid w:val="00624865"/>
    <w:rsid w:val="006251A2"/>
    <w:rsid w:val="00625CC6"/>
    <w:rsid w:val="00625DF2"/>
    <w:rsid w:val="00625F25"/>
    <w:rsid w:val="00626CD4"/>
    <w:rsid w:val="00643CDE"/>
    <w:rsid w:val="00645435"/>
    <w:rsid w:val="006455BE"/>
    <w:rsid w:val="0064598B"/>
    <w:rsid w:val="006460D8"/>
    <w:rsid w:val="0064620D"/>
    <w:rsid w:val="006462C9"/>
    <w:rsid w:val="0064672D"/>
    <w:rsid w:val="00646EA5"/>
    <w:rsid w:val="00647324"/>
    <w:rsid w:val="00647921"/>
    <w:rsid w:val="00651EB2"/>
    <w:rsid w:val="006520D4"/>
    <w:rsid w:val="00653631"/>
    <w:rsid w:val="00655674"/>
    <w:rsid w:val="006623F0"/>
    <w:rsid w:val="00672329"/>
    <w:rsid w:val="00673484"/>
    <w:rsid w:val="006901B4"/>
    <w:rsid w:val="00692170"/>
    <w:rsid w:val="00695EDB"/>
    <w:rsid w:val="00696A50"/>
    <w:rsid w:val="006A0287"/>
    <w:rsid w:val="006A4473"/>
    <w:rsid w:val="006A69E5"/>
    <w:rsid w:val="006B1F8E"/>
    <w:rsid w:val="006B7417"/>
    <w:rsid w:val="006C3253"/>
    <w:rsid w:val="006C532A"/>
    <w:rsid w:val="006C54D8"/>
    <w:rsid w:val="006C56BE"/>
    <w:rsid w:val="006C5798"/>
    <w:rsid w:val="006D1FFB"/>
    <w:rsid w:val="006D4B1D"/>
    <w:rsid w:val="006D7112"/>
    <w:rsid w:val="006E06E6"/>
    <w:rsid w:val="006E4D8F"/>
    <w:rsid w:val="006E52E6"/>
    <w:rsid w:val="006E5C08"/>
    <w:rsid w:val="006E6C6A"/>
    <w:rsid w:val="006E7018"/>
    <w:rsid w:val="006E711F"/>
    <w:rsid w:val="006E7E2C"/>
    <w:rsid w:val="006F387F"/>
    <w:rsid w:val="006F38D3"/>
    <w:rsid w:val="006F3AEB"/>
    <w:rsid w:val="007020DB"/>
    <w:rsid w:val="00707839"/>
    <w:rsid w:val="00710358"/>
    <w:rsid w:val="00715302"/>
    <w:rsid w:val="00716191"/>
    <w:rsid w:val="00716F4B"/>
    <w:rsid w:val="0072225B"/>
    <w:rsid w:val="00723276"/>
    <w:rsid w:val="00727241"/>
    <w:rsid w:val="00731879"/>
    <w:rsid w:val="00731C98"/>
    <w:rsid w:val="00736521"/>
    <w:rsid w:val="007369BF"/>
    <w:rsid w:val="00736CB0"/>
    <w:rsid w:val="00741FEE"/>
    <w:rsid w:val="007438AC"/>
    <w:rsid w:val="0074452E"/>
    <w:rsid w:val="007505FD"/>
    <w:rsid w:val="007537E6"/>
    <w:rsid w:val="00754DF6"/>
    <w:rsid w:val="00755603"/>
    <w:rsid w:val="007645D6"/>
    <w:rsid w:val="007666B2"/>
    <w:rsid w:val="0076787D"/>
    <w:rsid w:val="00771557"/>
    <w:rsid w:val="00777CB9"/>
    <w:rsid w:val="00780959"/>
    <w:rsid w:val="007814D2"/>
    <w:rsid w:val="00784E3A"/>
    <w:rsid w:val="00786546"/>
    <w:rsid w:val="0079104A"/>
    <w:rsid w:val="00796120"/>
    <w:rsid w:val="007A6141"/>
    <w:rsid w:val="007A6755"/>
    <w:rsid w:val="007B664E"/>
    <w:rsid w:val="007B6DF3"/>
    <w:rsid w:val="007B7150"/>
    <w:rsid w:val="007C18A9"/>
    <w:rsid w:val="007C3EA9"/>
    <w:rsid w:val="007C4DCE"/>
    <w:rsid w:val="007C5407"/>
    <w:rsid w:val="007D5603"/>
    <w:rsid w:val="007D57B7"/>
    <w:rsid w:val="007D58F5"/>
    <w:rsid w:val="007D78E8"/>
    <w:rsid w:val="007E406A"/>
    <w:rsid w:val="007E6169"/>
    <w:rsid w:val="007F0C24"/>
    <w:rsid w:val="007F204F"/>
    <w:rsid w:val="007F20A9"/>
    <w:rsid w:val="007F25CF"/>
    <w:rsid w:val="007F32FD"/>
    <w:rsid w:val="007F3D62"/>
    <w:rsid w:val="007F770A"/>
    <w:rsid w:val="007F7BB5"/>
    <w:rsid w:val="008002E0"/>
    <w:rsid w:val="00804096"/>
    <w:rsid w:val="0081016F"/>
    <w:rsid w:val="00811111"/>
    <w:rsid w:val="00813319"/>
    <w:rsid w:val="00813B92"/>
    <w:rsid w:val="00815B92"/>
    <w:rsid w:val="00817C59"/>
    <w:rsid w:val="00821156"/>
    <w:rsid w:val="00821EB7"/>
    <w:rsid w:val="00824EBD"/>
    <w:rsid w:val="00826C5B"/>
    <w:rsid w:val="00832C83"/>
    <w:rsid w:val="00847438"/>
    <w:rsid w:val="008648AD"/>
    <w:rsid w:val="008652AC"/>
    <w:rsid w:val="008672A8"/>
    <w:rsid w:val="00867F4B"/>
    <w:rsid w:val="00871D9A"/>
    <w:rsid w:val="00877329"/>
    <w:rsid w:val="0088207D"/>
    <w:rsid w:val="0088335A"/>
    <w:rsid w:val="008845ED"/>
    <w:rsid w:val="00884FC1"/>
    <w:rsid w:val="008853C9"/>
    <w:rsid w:val="0088738A"/>
    <w:rsid w:val="00894025"/>
    <w:rsid w:val="008A0D67"/>
    <w:rsid w:val="008A16B7"/>
    <w:rsid w:val="008A25BC"/>
    <w:rsid w:val="008A3D4C"/>
    <w:rsid w:val="008A404E"/>
    <w:rsid w:val="008A6694"/>
    <w:rsid w:val="008A673C"/>
    <w:rsid w:val="008A77E7"/>
    <w:rsid w:val="008B0389"/>
    <w:rsid w:val="008B474A"/>
    <w:rsid w:val="008B48A4"/>
    <w:rsid w:val="008B58D8"/>
    <w:rsid w:val="008C294A"/>
    <w:rsid w:val="008C4A0B"/>
    <w:rsid w:val="008D08B7"/>
    <w:rsid w:val="008D4454"/>
    <w:rsid w:val="008D5FD2"/>
    <w:rsid w:val="008E112C"/>
    <w:rsid w:val="008E4855"/>
    <w:rsid w:val="008E66CB"/>
    <w:rsid w:val="008E7013"/>
    <w:rsid w:val="008F17AD"/>
    <w:rsid w:val="008F1F22"/>
    <w:rsid w:val="008F4B37"/>
    <w:rsid w:val="008F4EAA"/>
    <w:rsid w:val="00903485"/>
    <w:rsid w:val="0090493A"/>
    <w:rsid w:val="0090517B"/>
    <w:rsid w:val="00912581"/>
    <w:rsid w:val="00912D3D"/>
    <w:rsid w:val="0091468F"/>
    <w:rsid w:val="00914E94"/>
    <w:rsid w:val="0092132A"/>
    <w:rsid w:val="009254D2"/>
    <w:rsid w:val="00926192"/>
    <w:rsid w:val="009312F1"/>
    <w:rsid w:val="00931DC2"/>
    <w:rsid w:val="00936500"/>
    <w:rsid w:val="00936E83"/>
    <w:rsid w:val="009402A6"/>
    <w:rsid w:val="0094646C"/>
    <w:rsid w:val="009468D0"/>
    <w:rsid w:val="00947EB0"/>
    <w:rsid w:val="00954075"/>
    <w:rsid w:val="00960A1D"/>
    <w:rsid w:val="00961E03"/>
    <w:rsid w:val="00971FA8"/>
    <w:rsid w:val="00975455"/>
    <w:rsid w:val="0098221E"/>
    <w:rsid w:val="009829BE"/>
    <w:rsid w:val="009836B5"/>
    <w:rsid w:val="00984E64"/>
    <w:rsid w:val="00995310"/>
    <w:rsid w:val="00997D07"/>
    <w:rsid w:val="009A0033"/>
    <w:rsid w:val="009A1267"/>
    <w:rsid w:val="009A3571"/>
    <w:rsid w:val="009B102A"/>
    <w:rsid w:val="009B12F0"/>
    <w:rsid w:val="009B200B"/>
    <w:rsid w:val="009B46E5"/>
    <w:rsid w:val="009B5841"/>
    <w:rsid w:val="009C3CCC"/>
    <w:rsid w:val="009C43DB"/>
    <w:rsid w:val="009D1685"/>
    <w:rsid w:val="009D3C52"/>
    <w:rsid w:val="009D514C"/>
    <w:rsid w:val="009D757F"/>
    <w:rsid w:val="009E04AA"/>
    <w:rsid w:val="009F0FB9"/>
    <w:rsid w:val="009F25EC"/>
    <w:rsid w:val="009F5CE7"/>
    <w:rsid w:val="009F6E2D"/>
    <w:rsid w:val="00A01436"/>
    <w:rsid w:val="00A04018"/>
    <w:rsid w:val="00A04EA3"/>
    <w:rsid w:val="00A04FFC"/>
    <w:rsid w:val="00A05340"/>
    <w:rsid w:val="00A07C26"/>
    <w:rsid w:val="00A07F93"/>
    <w:rsid w:val="00A11947"/>
    <w:rsid w:val="00A11A35"/>
    <w:rsid w:val="00A1222F"/>
    <w:rsid w:val="00A22837"/>
    <w:rsid w:val="00A22B77"/>
    <w:rsid w:val="00A32605"/>
    <w:rsid w:val="00A33611"/>
    <w:rsid w:val="00A34159"/>
    <w:rsid w:val="00A3424D"/>
    <w:rsid w:val="00A35138"/>
    <w:rsid w:val="00A35D07"/>
    <w:rsid w:val="00A37F77"/>
    <w:rsid w:val="00A42531"/>
    <w:rsid w:val="00A42B18"/>
    <w:rsid w:val="00A44261"/>
    <w:rsid w:val="00A50F1E"/>
    <w:rsid w:val="00A52747"/>
    <w:rsid w:val="00A52F37"/>
    <w:rsid w:val="00A556C9"/>
    <w:rsid w:val="00A55CE1"/>
    <w:rsid w:val="00A63399"/>
    <w:rsid w:val="00A65F8F"/>
    <w:rsid w:val="00A67358"/>
    <w:rsid w:val="00A677C4"/>
    <w:rsid w:val="00A70F41"/>
    <w:rsid w:val="00A809C7"/>
    <w:rsid w:val="00A80CE4"/>
    <w:rsid w:val="00A82289"/>
    <w:rsid w:val="00A82D3F"/>
    <w:rsid w:val="00A83184"/>
    <w:rsid w:val="00A93F2A"/>
    <w:rsid w:val="00A97C3B"/>
    <w:rsid w:val="00AA3097"/>
    <w:rsid w:val="00AA3D8F"/>
    <w:rsid w:val="00AA52B3"/>
    <w:rsid w:val="00AB398F"/>
    <w:rsid w:val="00AB7003"/>
    <w:rsid w:val="00AC0A70"/>
    <w:rsid w:val="00AD542A"/>
    <w:rsid w:val="00AE24E9"/>
    <w:rsid w:val="00AE26DE"/>
    <w:rsid w:val="00AE3CB3"/>
    <w:rsid w:val="00AF37D9"/>
    <w:rsid w:val="00AF4ABF"/>
    <w:rsid w:val="00AF4F32"/>
    <w:rsid w:val="00AF5B70"/>
    <w:rsid w:val="00B0078A"/>
    <w:rsid w:val="00B0358C"/>
    <w:rsid w:val="00B1271F"/>
    <w:rsid w:val="00B14660"/>
    <w:rsid w:val="00B1638D"/>
    <w:rsid w:val="00B16EF2"/>
    <w:rsid w:val="00B214B7"/>
    <w:rsid w:val="00B220D4"/>
    <w:rsid w:val="00B239BD"/>
    <w:rsid w:val="00B260BF"/>
    <w:rsid w:val="00B34720"/>
    <w:rsid w:val="00B347A0"/>
    <w:rsid w:val="00B35C7D"/>
    <w:rsid w:val="00B35E36"/>
    <w:rsid w:val="00B36D7C"/>
    <w:rsid w:val="00B45E1B"/>
    <w:rsid w:val="00B464AE"/>
    <w:rsid w:val="00B529C9"/>
    <w:rsid w:val="00B54E20"/>
    <w:rsid w:val="00B556F1"/>
    <w:rsid w:val="00B56D2B"/>
    <w:rsid w:val="00B60C71"/>
    <w:rsid w:val="00B67DD0"/>
    <w:rsid w:val="00B70889"/>
    <w:rsid w:val="00B74808"/>
    <w:rsid w:val="00B759E9"/>
    <w:rsid w:val="00B77CA3"/>
    <w:rsid w:val="00B815E8"/>
    <w:rsid w:val="00B837C2"/>
    <w:rsid w:val="00B870C3"/>
    <w:rsid w:val="00B90DB9"/>
    <w:rsid w:val="00B90FA2"/>
    <w:rsid w:val="00B9241F"/>
    <w:rsid w:val="00B92CE4"/>
    <w:rsid w:val="00B93E94"/>
    <w:rsid w:val="00B94E99"/>
    <w:rsid w:val="00B96EB5"/>
    <w:rsid w:val="00BA0942"/>
    <w:rsid w:val="00BA367C"/>
    <w:rsid w:val="00BA4143"/>
    <w:rsid w:val="00BA50A2"/>
    <w:rsid w:val="00BA6C78"/>
    <w:rsid w:val="00BB1FA6"/>
    <w:rsid w:val="00BB284D"/>
    <w:rsid w:val="00BB702A"/>
    <w:rsid w:val="00BB7CEE"/>
    <w:rsid w:val="00BC0EB4"/>
    <w:rsid w:val="00BC1C2B"/>
    <w:rsid w:val="00BC257B"/>
    <w:rsid w:val="00BC4E32"/>
    <w:rsid w:val="00BD480A"/>
    <w:rsid w:val="00BD6ADC"/>
    <w:rsid w:val="00BD7379"/>
    <w:rsid w:val="00BD77CD"/>
    <w:rsid w:val="00BE6C4C"/>
    <w:rsid w:val="00BF6CEB"/>
    <w:rsid w:val="00C0256E"/>
    <w:rsid w:val="00C0524E"/>
    <w:rsid w:val="00C071EF"/>
    <w:rsid w:val="00C13DB4"/>
    <w:rsid w:val="00C16641"/>
    <w:rsid w:val="00C169D1"/>
    <w:rsid w:val="00C17E9B"/>
    <w:rsid w:val="00C21E9E"/>
    <w:rsid w:val="00C22602"/>
    <w:rsid w:val="00C24FBB"/>
    <w:rsid w:val="00C26185"/>
    <w:rsid w:val="00C27A04"/>
    <w:rsid w:val="00C35644"/>
    <w:rsid w:val="00C35B4E"/>
    <w:rsid w:val="00C35E7B"/>
    <w:rsid w:val="00C3696B"/>
    <w:rsid w:val="00C41224"/>
    <w:rsid w:val="00C47D36"/>
    <w:rsid w:val="00C52843"/>
    <w:rsid w:val="00C54580"/>
    <w:rsid w:val="00C55402"/>
    <w:rsid w:val="00C57B44"/>
    <w:rsid w:val="00C65765"/>
    <w:rsid w:val="00C670CD"/>
    <w:rsid w:val="00C70180"/>
    <w:rsid w:val="00C71CD3"/>
    <w:rsid w:val="00C7716C"/>
    <w:rsid w:val="00C77B2F"/>
    <w:rsid w:val="00C80565"/>
    <w:rsid w:val="00C82484"/>
    <w:rsid w:val="00C83756"/>
    <w:rsid w:val="00C869DB"/>
    <w:rsid w:val="00C87879"/>
    <w:rsid w:val="00C947C5"/>
    <w:rsid w:val="00CA545C"/>
    <w:rsid w:val="00CB5CD2"/>
    <w:rsid w:val="00CB65AB"/>
    <w:rsid w:val="00CC150C"/>
    <w:rsid w:val="00CC44C0"/>
    <w:rsid w:val="00CC5ACC"/>
    <w:rsid w:val="00CC62D2"/>
    <w:rsid w:val="00CC63DE"/>
    <w:rsid w:val="00CC6837"/>
    <w:rsid w:val="00CD74CB"/>
    <w:rsid w:val="00CE08C8"/>
    <w:rsid w:val="00CE1DAB"/>
    <w:rsid w:val="00CE7080"/>
    <w:rsid w:val="00CF0D8E"/>
    <w:rsid w:val="00CF424E"/>
    <w:rsid w:val="00CF7E37"/>
    <w:rsid w:val="00D02C93"/>
    <w:rsid w:val="00D02F10"/>
    <w:rsid w:val="00D05329"/>
    <w:rsid w:val="00D071B7"/>
    <w:rsid w:val="00D12FF9"/>
    <w:rsid w:val="00D17159"/>
    <w:rsid w:val="00D21C7D"/>
    <w:rsid w:val="00D2337C"/>
    <w:rsid w:val="00D23BE7"/>
    <w:rsid w:val="00D24794"/>
    <w:rsid w:val="00D262BF"/>
    <w:rsid w:val="00D275D9"/>
    <w:rsid w:val="00D3362A"/>
    <w:rsid w:val="00D339A0"/>
    <w:rsid w:val="00D40CE5"/>
    <w:rsid w:val="00D41DAB"/>
    <w:rsid w:val="00D43AB8"/>
    <w:rsid w:val="00D448C5"/>
    <w:rsid w:val="00D50C43"/>
    <w:rsid w:val="00D576F5"/>
    <w:rsid w:val="00D612A5"/>
    <w:rsid w:val="00D6324E"/>
    <w:rsid w:val="00D63691"/>
    <w:rsid w:val="00D64AAA"/>
    <w:rsid w:val="00D67372"/>
    <w:rsid w:val="00D674D5"/>
    <w:rsid w:val="00D714D7"/>
    <w:rsid w:val="00D73E40"/>
    <w:rsid w:val="00D83F35"/>
    <w:rsid w:val="00D854F4"/>
    <w:rsid w:val="00D85781"/>
    <w:rsid w:val="00D874A5"/>
    <w:rsid w:val="00D92D5D"/>
    <w:rsid w:val="00D934F2"/>
    <w:rsid w:val="00D94878"/>
    <w:rsid w:val="00D94D11"/>
    <w:rsid w:val="00D951FF"/>
    <w:rsid w:val="00DA0777"/>
    <w:rsid w:val="00DA0B68"/>
    <w:rsid w:val="00DA26AB"/>
    <w:rsid w:val="00DA5559"/>
    <w:rsid w:val="00DA5F51"/>
    <w:rsid w:val="00DA626A"/>
    <w:rsid w:val="00DA7CFC"/>
    <w:rsid w:val="00DB029B"/>
    <w:rsid w:val="00DB1219"/>
    <w:rsid w:val="00DB3616"/>
    <w:rsid w:val="00DB5023"/>
    <w:rsid w:val="00DC3A58"/>
    <w:rsid w:val="00DC3BF7"/>
    <w:rsid w:val="00DC3D2C"/>
    <w:rsid w:val="00DD3A0B"/>
    <w:rsid w:val="00DD41CD"/>
    <w:rsid w:val="00DD49C1"/>
    <w:rsid w:val="00DD796B"/>
    <w:rsid w:val="00DF00ED"/>
    <w:rsid w:val="00E02A17"/>
    <w:rsid w:val="00E06364"/>
    <w:rsid w:val="00E0687C"/>
    <w:rsid w:val="00E0716A"/>
    <w:rsid w:val="00E1093A"/>
    <w:rsid w:val="00E20940"/>
    <w:rsid w:val="00E255A6"/>
    <w:rsid w:val="00E26DA0"/>
    <w:rsid w:val="00E2761C"/>
    <w:rsid w:val="00E27C01"/>
    <w:rsid w:val="00E308CA"/>
    <w:rsid w:val="00E31A46"/>
    <w:rsid w:val="00E330C8"/>
    <w:rsid w:val="00E33247"/>
    <w:rsid w:val="00E33B77"/>
    <w:rsid w:val="00E34AED"/>
    <w:rsid w:val="00E34C73"/>
    <w:rsid w:val="00E3593A"/>
    <w:rsid w:val="00E36532"/>
    <w:rsid w:val="00E37744"/>
    <w:rsid w:val="00E50B98"/>
    <w:rsid w:val="00E52BF2"/>
    <w:rsid w:val="00E5506D"/>
    <w:rsid w:val="00E567C7"/>
    <w:rsid w:val="00E56C81"/>
    <w:rsid w:val="00E56EA7"/>
    <w:rsid w:val="00E57297"/>
    <w:rsid w:val="00E633AF"/>
    <w:rsid w:val="00E70649"/>
    <w:rsid w:val="00E71665"/>
    <w:rsid w:val="00E71BDE"/>
    <w:rsid w:val="00E74153"/>
    <w:rsid w:val="00E768F5"/>
    <w:rsid w:val="00E81CF9"/>
    <w:rsid w:val="00E832A2"/>
    <w:rsid w:val="00E83675"/>
    <w:rsid w:val="00E86462"/>
    <w:rsid w:val="00E86859"/>
    <w:rsid w:val="00E900B1"/>
    <w:rsid w:val="00E916F1"/>
    <w:rsid w:val="00E9209E"/>
    <w:rsid w:val="00E9245B"/>
    <w:rsid w:val="00E95FD4"/>
    <w:rsid w:val="00EA068A"/>
    <w:rsid w:val="00EA0F32"/>
    <w:rsid w:val="00EA79CF"/>
    <w:rsid w:val="00EB085C"/>
    <w:rsid w:val="00EB3080"/>
    <w:rsid w:val="00EB3998"/>
    <w:rsid w:val="00EB495C"/>
    <w:rsid w:val="00EB7C14"/>
    <w:rsid w:val="00EC4773"/>
    <w:rsid w:val="00EC70F8"/>
    <w:rsid w:val="00ED03FA"/>
    <w:rsid w:val="00ED0620"/>
    <w:rsid w:val="00EE13C8"/>
    <w:rsid w:val="00EF11E6"/>
    <w:rsid w:val="00EF4616"/>
    <w:rsid w:val="00EF4BDF"/>
    <w:rsid w:val="00F0312D"/>
    <w:rsid w:val="00F04A4D"/>
    <w:rsid w:val="00F10CFE"/>
    <w:rsid w:val="00F1269F"/>
    <w:rsid w:val="00F13157"/>
    <w:rsid w:val="00F222E0"/>
    <w:rsid w:val="00F224D2"/>
    <w:rsid w:val="00F2299E"/>
    <w:rsid w:val="00F35BCB"/>
    <w:rsid w:val="00F363E5"/>
    <w:rsid w:val="00F40B7B"/>
    <w:rsid w:val="00F41016"/>
    <w:rsid w:val="00F410D0"/>
    <w:rsid w:val="00F47B5F"/>
    <w:rsid w:val="00F50F64"/>
    <w:rsid w:val="00F5246E"/>
    <w:rsid w:val="00F534CD"/>
    <w:rsid w:val="00F55D3D"/>
    <w:rsid w:val="00F56005"/>
    <w:rsid w:val="00F5731C"/>
    <w:rsid w:val="00F61480"/>
    <w:rsid w:val="00F61F62"/>
    <w:rsid w:val="00F6709B"/>
    <w:rsid w:val="00F72E41"/>
    <w:rsid w:val="00F74E92"/>
    <w:rsid w:val="00F77C6E"/>
    <w:rsid w:val="00F84DDB"/>
    <w:rsid w:val="00F850AA"/>
    <w:rsid w:val="00F85D45"/>
    <w:rsid w:val="00F871E1"/>
    <w:rsid w:val="00F902C8"/>
    <w:rsid w:val="00F930D9"/>
    <w:rsid w:val="00F96AB2"/>
    <w:rsid w:val="00F96B2F"/>
    <w:rsid w:val="00FA1561"/>
    <w:rsid w:val="00FA54CD"/>
    <w:rsid w:val="00FB3EF7"/>
    <w:rsid w:val="00FB54D7"/>
    <w:rsid w:val="00FB7579"/>
    <w:rsid w:val="00FC1A05"/>
    <w:rsid w:val="00FC2EF8"/>
    <w:rsid w:val="00FC45F7"/>
    <w:rsid w:val="00FC6CA6"/>
    <w:rsid w:val="00FD7230"/>
    <w:rsid w:val="00FE54C3"/>
    <w:rsid w:val="00FE6955"/>
    <w:rsid w:val="00FF1C2D"/>
    <w:rsid w:val="00FF28B5"/>
    <w:rsid w:val="00FF2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A796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57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F10"/>
    <w:pPr>
      <w:ind w:left="720"/>
      <w:contextualSpacing/>
    </w:pPr>
    <w:rPr>
      <w:rFonts w:asciiTheme="minorHAnsi" w:hAnsiTheme="minorHAnsi" w:cstheme="minorBidi"/>
    </w:rPr>
  </w:style>
  <w:style w:type="character" w:customStyle="1" w:styleId="apple-converted-space">
    <w:name w:val="apple-converted-space"/>
    <w:basedOn w:val="DefaultParagraphFont"/>
    <w:rsid w:val="00D339A0"/>
  </w:style>
  <w:style w:type="table" w:styleId="TableGrid">
    <w:name w:val="Table Grid"/>
    <w:basedOn w:val="TableNormal"/>
    <w:uiPriority w:val="39"/>
    <w:rsid w:val="00624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2761C"/>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2761C"/>
  </w:style>
  <w:style w:type="character" w:styleId="PageNumber">
    <w:name w:val="page number"/>
    <w:basedOn w:val="DefaultParagraphFont"/>
    <w:uiPriority w:val="99"/>
    <w:semiHidden/>
    <w:unhideWhenUsed/>
    <w:rsid w:val="00E2761C"/>
  </w:style>
  <w:style w:type="character" w:styleId="Hyperlink">
    <w:name w:val="Hyperlink"/>
    <w:basedOn w:val="DefaultParagraphFont"/>
    <w:uiPriority w:val="99"/>
    <w:unhideWhenUsed/>
    <w:rsid w:val="00FC1A05"/>
    <w:rPr>
      <w:color w:val="0563C1" w:themeColor="hyperlink"/>
      <w:u w:val="single"/>
    </w:rPr>
  </w:style>
  <w:style w:type="character" w:styleId="FollowedHyperlink">
    <w:name w:val="FollowedHyperlink"/>
    <w:basedOn w:val="DefaultParagraphFont"/>
    <w:uiPriority w:val="99"/>
    <w:semiHidden/>
    <w:unhideWhenUsed/>
    <w:rsid w:val="005F0A65"/>
    <w:rPr>
      <w:color w:val="954F72" w:themeColor="followedHyperlink"/>
      <w:u w:val="single"/>
    </w:rPr>
  </w:style>
  <w:style w:type="character" w:customStyle="1" w:styleId="aqj">
    <w:name w:val="aqj"/>
    <w:basedOn w:val="DefaultParagraphFont"/>
    <w:rsid w:val="00FB7579"/>
  </w:style>
  <w:style w:type="paragraph" w:styleId="BalloonText">
    <w:name w:val="Balloon Text"/>
    <w:basedOn w:val="Normal"/>
    <w:link w:val="BalloonTextChar"/>
    <w:uiPriority w:val="99"/>
    <w:semiHidden/>
    <w:unhideWhenUsed/>
    <w:rsid w:val="0064598B"/>
    <w:rPr>
      <w:sz w:val="18"/>
      <w:szCs w:val="18"/>
    </w:rPr>
  </w:style>
  <w:style w:type="character" w:customStyle="1" w:styleId="BalloonTextChar">
    <w:name w:val="Balloon Text Char"/>
    <w:basedOn w:val="DefaultParagraphFont"/>
    <w:link w:val="BalloonText"/>
    <w:uiPriority w:val="99"/>
    <w:semiHidden/>
    <w:rsid w:val="0064598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80253">
      <w:bodyDiv w:val="1"/>
      <w:marLeft w:val="0"/>
      <w:marRight w:val="0"/>
      <w:marTop w:val="0"/>
      <w:marBottom w:val="0"/>
      <w:divBdr>
        <w:top w:val="none" w:sz="0" w:space="0" w:color="auto"/>
        <w:left w:val="none" w:sz="0" w:space="0" w:color="auto"/>
        <w:bottom w:val="none" w:sz="0" w:space="0" w:color="auto"/>
        <w:right w:val="none" w:sz="0" w:space="0" w:color="auto"/>
      </w:divBdr>
    </w:div>
    <w:div w:id="329870592">
      <w:bodyDiv w:val="1"/>
      <w:marLeft w:val="0"/>
      <w:marRight w:val="0"/>
      <w:marTop w:val="0"/>
      <w:marBottom w:val="0"/>
      <w:divBdr>
        <w:top w:val="none" w:sz="0" w:space="0" w:color="auto"/>
        <w:left w:val="none" w:sz="0" w:space="0" w:color="auto"/>
        <w:bottom w:val="none" w:sz="0" w:space="0" w:color="auto"/>
        <w:right w:val="none" w:sz="0" w:space="0" w:color="auto"/>
      </w:divBdr>
    </w:div>
    <w:div w:id="592249414">
      <w:bodyDiv w:val="1"/>
      <w:marLeft w:val="0"/>
      <w:marRight w:val="0"/>
      <w:marTop w:val="0"/>
      <w:marBottom w:val="0"/>
      <w:divBdr>
        <w:top w:val="none" w:sz="0" w:space="0" w:color="auto"/>
        <w:left w:val="none" w:sz="0" w:space="0" w:color="auto"/>
        <w:bottom w:val="none" w:sz="0" w:space="0" w:color="auto"/>
        <w:right w:val="none" w:sz="0" w:space="0" w:color="auto"/>
      </w:divBdr>
    </w:div>
    <w:div w:id="987632012">
      <w:bodyDiv w:val="1"/>
      <w:marLeft w:val="0"/>
      <w:marRight w:val="0"/>
      <w:marTop w:val="0"/>
      <w:marBottom w:val="0"/>
      <w:divBdr>
        <w:top w:val="none" w:sz="0" w:space="0" w:color="auto"/>
        <w:left w:val="none" w:sz="0" w:space="0" w:color="auto"/>
        <w:bottom w:val="none" w:sz="0" w:space="0" w:color="auto"/>
        <w:right w:val="none" w:sz="0" w:space="0" w:color="auto"/>
      </w:divBdr>
    </w:div>
    <w:div w:id="1061254175">
      <w:bodyDiv w:val="1"/>
      <w:marLeft w:val="0"/>
      <w:marRight w:val="0"/>
      <w:marTop w:val="0"/>
      <w:marBottom w:val="0"/>
      <w:divBdr>
        <w:top w:val="none" w:sz="0" w:space="0" w:color="auto"/>
        <w:left w:val="none" w:sz="0" w:space="0" w:color="auto"/>
        <w:bottom w:val="none" w:sz="0" w:space="0" w:color="auto"/>
        <w:right w:val="none" w:sz="0" w:space="0" w:color="auto"/>
      </w:divBdr>
    </w:div>
    <w:div w:id="1477606551">
      <w:bodyDiv w:val="1"/>
      <w:marLeft w:val="0"/>
      <w:marRight w:val="0"/>
      <w:marTop w:val="0"/>
      <w:marBottom w:val="0"/>
      <w:divBdr>
        <w:top w:val="none" w:sz="0" w:space="0" w:color="auto"/>
        <w:left w:val="none" w:sz="0" w:space="0" w:color="auto"/>
        <w:bottom w:val="none" w:sz="0" w:space="0" w:color="auto"/>
        <w:right w:val="none" w:sz="0" w:space="0" w:color="auto"/>
      </w:divBdr>
    </w:div>
    <w:div w:id="1987123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3843</Words>
  <Characters>21911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Texas at San Antonio</Company>
  <LinksUpToDate>false</LinksUpToDate>
  <CharactersWithSpaces>25703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Liu</dc:creator>
  <cp:keywords/>
  <dc:description/>
  <cp:lastModifiedBy>Karina Vielma-Cumpian</cp:lastModifiedBy>
  <cp:revision>2</cp:revision>
  <dcterms:created xsi:type="dcterms:W3CDTF">2018-01-07T20:33:00Z</dcterms:created>
  <dcterms:modified xsi:type="dcterms:W3CDTF">2018-01-07T20:33:00Z</dcterms:modified>
</cp:coreProperties>
</file>