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AC5" w:rsidRPr="003F1A70" w:rsidRDefault="00131AC5" w:rsidP="003F1A70"/>
    <w:p w:rsidR="00131AC5" w:rsidRDefault="00131AC5" w:rsidP="00131AC5">
      <w:pPr>
        <w:spacing w:line="480" w:lineRule="auto"/>
        <w:rPr>
          <w:rFonts w:ascii="Times New Roman" w:hAnsi="Times New Roman" w:cs="Times New Roman"/>
          <w:sz w:val="24"/>
          <w:szCs w:val="24"/>
        </w:rPr>
      </w:pPr>
    </w:p>
    <w:p w:rsidR="00131AC5" w:rsidRDefault="00131AC5" w:rsidP="00131AC5">
      <w:pPr>
        <w:spacing w:line="480" w:lineRule="auto"/>
        <w:rPr>
          <w:rFonts w:ascii="Times New Roman" w:hAnsi="Times New Roman" w:cs="Times New Roman"/>
          <w:sz w:val="24"/>
          <w:szCs w:val="24"/>
        </w:rPr>
      </w:pPr>
    </w:p>
    <w:p w:rsidR="00131AC5" w:rsidRDefault="00131AC5" w:rsidP="00131AC5">
      <w:pPr>
        <w:spacing w:line="480" w:lineRule="auto"/>
        <w:rPr>
          <w:rFonts w:ascii="Times New Roman" w:hAnsi="Times New Roman" w:cs="Times New Roman"/>
          <w:sz w:val="24"/>
          <w:szCs w:val="24"/>
        </w:rPr>
      </w:pPr>
    </w:p>
    <w:p w:rsidR="00131AC5" w:rsidRDefault="00131AC5" w:rsidP="00131AC5">
      <w:pPr>
        <w:spacing w:line="480" w:lineRule="auto"/>
        <w:rPr>
          <w:rFonts w:ascii="Times New Roman" w:hAnsi="Times New Roman" w:cs="Times New Roman"/>
          <w:sz w:val="24"/>
          <w:szCs w:val="24"/>
        </w:rPr>
      </w:pPr>
    </w:p>
    <w:p w:rsidR="00131AC5" w:rsidRDefault="00131AC5" w:rsidP="00131AC5">
      <w:pPr>
        <w:spacing w:line="480" w:lineRule="auto"/>
        <w:rPr>
          <w:rFonts w:ascii="Times New Roman" w:hAnsi="Times New Roman" w:cs="Times New Roman"/>
          <w:sz w:val="24"/>
          <w:szCs w:val="24"/>
        </w:rPr>
      </w:pPr>
    </w:p>
    <w:p w:rsidR="00131AC5" w:rsidRDefault="00131AC5" w:rsidP="00131AC5">
      <w:pPr>
        <w:spacing w:line="480" w:lineRule="auto"/>
        <w:rPr>
          <w:rFonts w:ascii="Times New Roman" w:hAnsi="Times New Roman" w:cs="Times New Roman"/>
          <w:sz w:val="24"/>
          <w:szCs w:val="24"/>
        </w:rPr>
      </w:pPr>
    </w:p>
    <w:p w:rsidR="00131AC5" w:rsidRDefault="00131AC5" w:rsidP="00131AC5">
      <w:pPr>
        <w:jc w:val="center"/>
        <w:rPr>
          <w:rFonts w:ascii="Times New Roman" w:hAnsi="Times New Roman" w:cs="Times New Roman"/>
          <w:b/>
          <w:sz w:val="24"/>
          <w:szCs w:val="24"/>
        </w:rPr>
      </w:pPr>
      <w:r w:rsidRPr="00C90DB7">
        <w:rPr>
          <w:rFonts w:ascii="Times New Roman" w:hAnsi="Times New Roman" w:cs="Times New Roman"/>
          <w:b/>
          <w:sz w:val="24"/>
          <w:szCs w:val="24"/>
        </w:rPr>
        <w:t>Estimation of liquefaction at a regional level using geologic maps</w:t>
      </w:r>
    </w:p>
    <w:p w:rsidR="00131AC5" w:rsidRDefault="00131AC5" w:rsidP="00131AC5">
      <w:pPr>
        <w:jc w:val="center"/>
        <w:rPr>
          <w:rFonts w:ascii="Times New Roman" w:hAnsi="Times New Roman" w:cs="Times New Roman"/>
          <w:b/>
          <w:sz w:val="24"/>
          <w:szCs w:val="24"/>
        </w:rPr>
      </w:pPr>
    </w:p>
    <w:p w:rsidR="00131AC5" w:rsidRDefault="00131AC5" w:rsidP="00131AC5">
      <w:pPr>
        <w:jc w:val="center"/>
        <w:rPr>
          <w:rFonts w:ascii="Times New Roman" w:hAnsi="Times New Roman" w:cs="Times New Roman"/>
          <w:sz w:val="24"/>
          <w:szCs w:val="24"/>
          <w:vertAlign w:val="superscript"/>
        </w:rPr>
      </w:pPr>
      <w:r>
        <w:rPr>
          <w:rFonts w:ascii="Times New Roman" w:hAnsi="Times New Roman" w:cs="Times New Roman"/>
          <w:sz w:val="24"/>
          <w:szCs w:val="24"/>
        </w:rPr>
        <w:t>J. D. Walbert</w:t>
      </w:r>
      <w:r>
        <w:rPr>
          <w:rFonts w:ascii="Times New Roman" w:hAnsi="Times New Roman" w:cs="Times New Roman"/>
          <w:sz w:val="24"/>
          <w:szCs w:val="24"/>
          <w:vertAlign w:val="superscript"/>
        </w:rPr>
        <w:t>1</w:t>
      </w:r>
      <w:r>
        <w:rPr>
          <w:rFonts w:ascii="Times New Roman" w:hAnsi="Times New Roman" w:cs="Times New Roman"/>
          <w:sz w:val="24"/>
          <w:szCs w:val="24"/>
        </w:rPr>
        <w:t>, F. Y. Menq</w:t>
      </w:r>
      <w:r>
        <w:rPr>
          <w:rFonts w:ascii="Times New Roman" w:hAnsi="Times New Roman" w:cs="Times New Roman"/>
          <w:sz w:val="24"/>
          <w:szCs w:val="24"/>
          <w:vertAlign w:val="superscript"/>
        </w:rPr>
        <w:t>2</w:t>
      </w:r>
      <w:r>
        <w:rPr>
          <w:rFonts w:ascii="Times New Roman" w:hAnsi="Times New Roman" w:cs="Times New Roman"/>
          <w:sz w:val="24"/>
          <w:szCs w:val="24"/>
        </w:rPr>
        <w:t>, P. M. Clayton</w:t>
      </w:r>
      <w:r>
        <w:rPr>
          <w:rFonts w:ascii="Times New Roman" w:hAnsi="Times New Roman" w:cs="Times New Roman"/>
          <w:sz w:val="24"/>
          <w:szCs w:val="24"/>
          <w:vertAlign w:val="superscript"/>
        </w:rPr>
        <w:t>2</w:t>
      </w:r>
      <w:r>
        <w:rPr>
          <w:rFonts w:ascii="Times New Roman" w:hAnsi="Times New Roman" w:cs="Times New Roman"/>
          <w:sz w:val="24"/>
          <w:szCs w:val="24"/>
        </w:rPr>
        <w:t>, B. Zhang</w:t>
      </w:r>
      <w:r>
        <w:rPr>
          <w:rFonts w:ascii="Times New Roman" w:hAnsi="Times New Roman" w:cs="Times New Roman"/>
          <w:sz w:val="24"/>
          <w:szCs w:val="24"/>
          <w:vertAlign w:val="superscript"/>
        </w:rPr>
        <w:t>2</w:t>
      </w:r>
      <w:r>
        <w:rPr>
          <w:rFonts w:ascii="Times New Roman" w:hAnsi="Times New Roman" w:cs="Times New Roman"/>
          <w:sz w:val="24"/>
          <w:szCs w:val="24"/>
        </w:rPr>
        <w:t>, K. H. Stokoe, II</w:t>
      </w:r>
      <w:r w:rsidRPr="00B95D78">
        <w:rPr>
          <w:rFonts w:ascii="Times New Roman" w:hAnsi="Times New Roman" w:cs="Times New Roman"/>
          <w:sz w:val="24"/>
          <w:szCs w:val="24"/>
          <w:vertAlign w:val="superscript"/>
        </w:rPr>
        <w:t>2</w:t>
      </w:r>
    </w:p>
    <w:p w:rsidR="00131AC5" w:rsidRDefault="00131AC5" w:rsidP="00131AC5">
      <w:pPr>
        <w:jc w:val="center"/>
        <w:rPr>
          <w:rFonts w:ascii="Times New Roman" w:hAnsi="Times New Roman" w:cs="Times New Roman"/>
          <w:sz w:val="24"/>
          <w:szCs w:val="24"/>
        </w:rPr>
      </w:pPr>
      <w:r>
        <w:rPr>
          <w:rFonts w:ascii="Times New Roman" w:hAnsi="Times New Roman" w:cs="Times New Roman"/>
          <w:szCs w:val="24"/>
        </w:rPr>
        <w:t>1. Department of Geology, Humboldt State University, USA</w:t>
      </w:r>
    </w:p>
    <w:p w:rsidR="00131AC5" w:rsidRDefault="00131AC5" w:rsidP="00131AC5">
      <w:pPr>
        <w:jc w:val="center"/>
        <w:rPr>
          <w:rFonts w:ascii="Times New Roman" w:hAnsi="Times New Roman" w:cs="Times New Roman"/>
          <w:szCs w:val="24"/>
        </w:rPr>
      </w:pPr>
      <w:r>
        <w:rPr>
          <w:rFonts w:ascii="Times New Roman" w:hAnsi="Times New Roman" w:cs="Times New Roman"/>
          <w:szCs w:val="24"/>
        </w:rPr>
        <w:t xml:space="preserve">2. </w:t>
      </w:r>
      <w:r w:rsidRPr="00A858DF">
        <w:rPr>
          <w:rFonts w:ascii="Times New Roman" w:hAnsi="Times New Roman" w:cs="Times New Roman"/>
          <w:szCs w:val="24"/>
        </w:rPr>
        <w:t>Department of Civil, Environmental, and Architectural Eng</w:t>
      </w:r>
      <w:r>
        <w:rPr>
          <w:rFonts w:ascii="Times New Roman" w:hAnsi="Times New Roman" w:cs="Times New Roman"/>
          <w:szCs w:val="24"/>
        </w:rPr>
        <w:t>ineering, University of Texas at</w:t>
      </w:r>
      <w:r w:rsidRPr="00A858DF">
        <w:rPr>
          <w:rFonts w:ascii="Times New Roman" w:hAnsi="Times New Roman" w:cs="Times New Roman"/>
          <w:szCs w:val="24"/>
        </w:rPr>
        <w:t xml:space="preserve"> Austin, USA</w:t>
      </w:r>
    </w:p>
    <w:p w:rsidR="00131AC5" w:rsidRDefault="00131AC5" w:rsidP="00131AC5">
      <w:pPr>
        <w:spacing w:line="480" w:lineRule="auto"/>
        <w:jc w:val="center"/>
        <w:rPr>
          <w:rFonts w:ascii="Times New Roman" w:hAnsi="Times New Roman" w:cs="Times New Roman"/>
          <w:sz w:val="24"/>
          <w:szCs w:val="24"/>
        </w:rPr>
      </w:pPr>
      <w:bookmarkStart w:id="0" w:name="_GoBack"/>
      <w:bookmarkEnd w:id="0"/>
    </w:p>
    <w:p w:rsidR="00131AC5" w:rsidRDefault="00131AC5">
      <w:pPr>
        <w:rPr>
          <w:rFonts w:ascii="Times New Roman" w:hAnsi="Times New Roman" w:cs="Times New Roman"/>
          <w:sz w:val="24"/>
          <w:szCs w:val="24"/>
        </w:rPr>
      </w:pPr>
    </w:p>
    <w:p w:rsidR="00131AC5" w:rsidRDefault="00131AC5" w:rsidP="00C402D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C91F89" w:rsidRDefault="00C91F89" w:rsidP="00C402D6">
      <w:pPr>
        <w:spacing w:line="240" w:lineRule="auto"/>
        <w:rPr>
          <w:rFonts w:ascii="Times New Roman" w:hAnsi="Times New Roman" w:cs="Times New Roman"/>
          <w:b/>
          <w:sz w:val="24"/>
          <w:szCs w:val="24"/>
        </w:rPr>
      </w:pPr>
      <w:r w:rsidRPr="00C91F89">
        <w:rPr>
          <w:rFonts w:ascii="Times New Roman" w:hAnsi="Times New Roman" w:cs="Times New Roman"/>
          <w:sz w:val="24"/>
          <w:szCs w:val="24"/>
        </w:rPr>
        <w:lastRenderedPageBreak/>
        <w:t>1.</w:t>
      </w:r>
      <w:r>
        <w:rPr>
          <w:rFonts w:ascii="Times New Roman" w:hAnsi="Times New Roman" w:cs="Times New Roman"/>
          <w:b/>
          <w:sz w:val="24"/>
          <w:szCs w:val="24"/>
        </w:rPr>
        <w:t xml:space="preserve"> ABSTRACT</w:t>
      </w:r>
    </w:p>
    <w:p w:rsidR="00C91F89" w:rsidRPr="00C91F89" w:rsidRDefault="00EB493D" w:rsidP="00A11BA3">
      <w:pPr>
        <w:spacing w:line="360" w:lineRule="auto"/>
        <w:ind w:firstLine="720"/>
        <w:rPr>
          <w:rFonts w:ascii="Times New Roman" w:hAnsi="Times New Roman" w:cs="Times New Roman"/>
          <w:b/>
          <w:sz w:val="24"/>
          <w:szCs w:val="24"/>
        </w:rPr>
      </w:pPr>
      <w:r>
        <w:rPr>
          <w:rFonts w:ascii="Times New Roman" w:hAnsi="Times New Roman" w:cs="Times New Roman"/>
          <w:sz w:val="24"/>
          <w:szCs w:val="24"/>
        </w:rPr>
        <w:t xml:space="preserve">Christchurch and the Canterbury region in New Zealand have experienced widespread liquefaction that caused extensive damage in the 2010-2011 Canterbury earthquake </w:t>
      </w:r>
      <w:r w:rsidR="00A11BA3">
        <w:rPr>
          <w:rFonts w:ascii="Times New Roman" w:hAnsi="Times New Roman" w:cs="Times New Roman"/>
          <w:sz w:val="24"/>
          <w:szCs w:val="24"/>
        </w:rPr>
        <w:t>series. The</w:t>
      </w:r>
      <w:r w:rsidR="009D503F">
        <w:rPr>
          <w:rFonts w:ascii="Times New Roman" w:hAnsi="Times New Roman" w:cs="Times New Roman"/>
          <w:sz w:val="24"/>
          <w:szCs w:val="24"/>
        </w:rPr>
        <w:t xml:space="preserve"> wealth of instrument collected data</w:t>
      </w:r>
      <w:r w:rsidR="00A11BA3">
        <w:rPr>
          <w:rFonts w:ascii="Times New Roman" w:hAnsi="Times New Roman" w:cs="Times New Roman"/>
          <w:sz w:val="24"/>
          <w:szCs w:val="24"/>
        </w:rPr>
        <w:t xml:space="preserve"> from the Christchurch and Canterbury region</w:t>
      </w:r>
      <w:r w:rsidR="009D503F">
        <w:rPr>
          <w:rFonts w:ascii="Times New Roman" w:hAnsi="Times New Roman" w:cs="Times New Roman"/>
          <w:sz w:val="24"/>
          <w:szCs w:val="24"/>
        </w:rPr>
        <w:t xml:space="preserve"> does not exist in most of the wor</w:t>
      </w:r>
      <w:r w:rsidR="00A11BA3">
        <w:rPr>
          <w:rFonts w:ascii="Times New Roman" w:hAnsi="Times New Roman" w:cs="Times New Roman"/>
          <w:sz w:val="24"/>
          <w:szCs w:val="24"/>
        </w:rPr>
        <w:t xml:space="preserve">ld </w:t>
      </w:r>
      <w:r w:rsidR="009D503F">
        <w:rPr>
          <w:rFonts w:ascii="Times New Roman" w:hAnsi="Times New Roman" w:cs="Times New Roman"/>
          <w:sz w:val="24"/>
          <w:szCs w:val="24"/>
        </w:rPr>
        <w:t>and a model is needed to help assist in the selection of test sites for liquefaction research using large mobile shakers. To offset the cost of CPT</w:t>
      </w:r>
      <w:r w:rsidR="00A11BA3">
        <w:rPr>
          <w:rFonts w:ascii="Times New Roman" w:hAnsi="Times New Roman" w:cs="Times New Roman"/>
          <w:sz w:val="24"/>
          <w:szCs w:val="24"/>
        </w:rPr>
        <w:t xml:space="preserve"> at each site</w:t>
      </w:r>
      <w:r w:rsidR="009D503F">
        <w:rPr>
          <w:rFonts w:ascii="Times New Roman" w:hAnsi="Times New Roman" w:cs="Times New Roman"/>
          <w:sz w:val="24"/>
          <w:szCs w:val="24"/>
        </w:rPr>
        <w:t>, a model derived from parameters that incorporate readily available geologic maps is to be made. In this paper, a Jupyter Notebook running python was used to create a data set that is to be analyzed in the near future. Qualitative trends point out geologic units that</w:t>
      </w:r>
      <w:r w:rsidR="00A11BA3">
        <w:rPr>
          <w:rFonts w:ascii="Times New Roman" w:hAnsi="Times New Roman" w:cs="Times New Roman"/>
          <w:sz w:val="24"/>
          <w:szCs w:val="24"/>
        </w:rPr>
        <w:t xml:space="preserve"> are composed of a</w:t>
      </w:r>
      <w:r w:rsidR="00A11BA3" w:rsidRPr="00200D0F">
        <w:rPr>
          <w:rFonts w:ascii="Times New Roman" w:hAnsi="Times New Roman" w:cs="Times New Roman"/>
          <w:sz w:val="24"/>
          <w:szCs w:val="24"/>
        </w:rPr>
        <w:t>lluvial sand and silt over bank deposits</w:t>
      </w:r>
      <w:r w:rsidR="00A11BA3">
        <w:rPr>
          <w:rFonts w:ascii="Times New Roman" w:hAnsi="Times New Roman" w:cs="Times New Roman"/>
          <w:sz w:val="24"/>
          <w:szCs w:val="24"/>
        </w:rPr>
        <w:t xml:space="preserve"> a</w:t>
      </w:r>
      <w:r w:rsidR="0052386E">
        <w:rPr>
          <w:rFonts w:ascii="Times New Roman" w:hAnsi="Times New Roman" w:cs="Times New Roman"/>
          <w:sz w:val="24"/>
          <w:szCs w:val="24"/>
        </w:rPr>
        <w:t>s well as</w:t>
      </w:r>
      <w:r w:rsidR="00A11BA3">
        <w:rPr>
          <w:rFonts w:ascii="Times New Roman" w:hAnsi="Times New Roman" w:cs="Times New Roman"/>
          <w:sz w:val="24"/>
          <w:szCs w:val="24"/>
        </w:rPr>
        <w:t xml:space="preserve"> s</w:t>
      </w:r>
      <w:r w:rsidR="00A11BA3" w:rsidRPr="00200D0F">
        <w:rPr>
          <w:rFonts w:ascii="Times New Roman" w:hAnsi="Times New Roman" w:cs="Times New Roman"/>
          <w:sz w:val="24"/>
          <w:szCs w:val="24"/>
        </w:rPr>
        <w:t>and, silt and peat of drained lagoons and estuaries</w:t>
      </w:r>
      <w:r w:rsidR="0052386E">
        <w:rPr>
          <w:rFonts w:ascii="Times New Roman" w:hAnsi="Times New Roman" w:cs="Times New Roman"/>
          <w:sz w:val="24"/>
          <w:szCs w:val="24"/>
        </w:rPr>
        <w:t xml:space="preserve"> tend to record liquifaction</w:t>
      </w:r>
      <w:r w:rsidR="00A11BA3">
        <w:rPr>
          <w:rFonts w:ascii="Times New Roman" w:hAnsi="Times New Roman" w:cs="Times New Roman"/>
          <w:sz w:val="24"/>
          <w:szCs w:val="24"/>
        </w:rPr>
        <w:t xml:space="preserve"> in past events as opposed to other terrestrial and marine sediments.  </w:t>
      </w:r>
      <w:r w:rsidR="009D503F">
        <w:rPr>
          <w:rFonts w:ascii="Times New Roman" w:hAnsi="Times New Roman" w:cs="Times New Roman"/>
          <w:sz w:val="24"/>
          <w:szCs w:val="24"/>
        </w:rPr>
        <w:t xml:space="preserve">       </w:t>
      </w:r>
    </w:p>
    <w:p w:rsidR="00131AC5" w:rsidRPr="00131AC5" w:rsidRDefault="00C91F89" w:rsidP="00EB493D">
      <w:pPr>
        <w:spacing w:line="360" w:lineRule="auto"/>
        <w:rPr>
          <w:rFonts w:ascii="Times New Roman" w:hAnsi="Times New Roman" w:cs="Times New Roman"/>
          <w:b/>
          <w:sz w:val="24"/>
          <w:szCs w:val="24"/>
        </w:rPr>
      </w:pPr>
      <w:r>
        <w:rPr>
          <w:rFonts w:ascii="Times New Roman" w:hAnsi="Times New Roman" w:cs="Times New Roman"/>
          <w:sz w:val="24"/>
          <w:szCs w:val="24"/>
        </w:rPr>
        <w:t>2</w:t>
      </w:r>
      <w:r w:rsidR="00131AC5">
        <w:rPr>
          <w:rFonts w:ascii="Times New Roman" w:hAnsi="Times New Roman" w:cs="Times New Roman"/>
          <w:sz w:val="24"/>
          <w:szCs w:val="24"/>
        </w:rPr>
        <w:t xml:space="preserve">.  </w:t>
      </w:r>
      <w:r w:rsidR="00131AC5">
        <w:rPr>
          <w:rFonts w:ascii="Times New Roman" w:hAnsi="Times New Roman" w:cs="Times New Roman"/>
          <w:b/>
          <w:sz w:val="24"/>
          <w:szCs w:val="24"/>
        </w:rPr>
        <w:t>INTRODUCTION</w:t>
      </w:r>
    </w:p>
    <w:p w:rsidR="00E4791A" w:rsidRPr="00807CA7" w:rsidRDefault="009A4063" w:rsidP="00EB493D">
      <w:pPr>
        <w:spacing w:line="360" w:lineRule="auto"/>
        <w:ind w:firstLine="720"/>
        <w:rPr>
          <w:rFonts w:ascii="Times New Roman" w:hAnsi="Times New Roman" w:cs="Times New Roman"/>
          <w:sz w:val="24"/>
          <w:szCs w:val="24"/>
        </w:rPr>
      </w:pPr>
      <w:r w:rsidRPr="006A6DDF">
        <w:rPr>
          <w:rFonts w:ascii="Times New Roman" w:hAnsi="Times New Roman" w:cs="Times New Roman"/>
          <w:sz w:val="24"/>
          <w:szCs w:val="24"/>
        </w:rPr>
        <w:t>The island nation of New Zealand is geographically located in an active</w:t>
      </w:r>
      <w:r w:rsidR="006A6DDF" w:rsidRPr="006A6DDF">
        <w:rPr>
          <w:rFonts w:ascii="Times New Roman" w:hAnsi="Times New Roman" w:cs="Times New Roman"/>
          <w:sz w:val="24"/>
          <w:szCs w:val="24"/>
        </w:rPr>
        <w:t xml:space="preserve"> and dynamic tectonic setting.</w:t>
      </w:r>
      <w:r>
        <w:rPr>
          <w:rFonts w:ascii="Times New Roman" w:hAnsi="Times New Roman" w:cs="Times New Roman"/>
          <w:color w:val="FF0000"/>
          <w:sz w:val="24"/>
          <w:szCs w:val="24"/>
        </w:rPr>
        <w:t xml:space="preserve"> </w:t>
      </w:r>
      <w:r w:rsidR="007A34E4" w:rsidRPr="00807CA7">
        <w:rPr>
          <w:rFonts w:ascii="Times New Roman" w:hAnsi="Times New Roman" w:cs="Times New Roman"/>
          <w:sz w:val="24"/>
          <w:szCs w:val="24"/>
        </w:rPr>
        <w:t>New Zealand currently straddles the tectonic plate bou</w:t>
      </w:r>
      <w:r w:rsidR="00B7291A" w:rsidRPr="00807CA7">
        <w:rPr>
          <w:rFonts w:ascii="Times New Roman" w:hAnsi="Times New Roman" w:cs="Times New Roman"/>
          <w:sz w:val="24"/>
          <w:szCs w:val="24"/>
        </w:rPr>
        <w:t xml:space="preserve">ndary between the </w:t>
      </w:r>
      <w:r w:rsidR="00B66F1D" w:rsidRPr="00807CA7">
        <w:rPr>
          <w:rFonts w:ascii="Times New Roman" w:hAnsi="Times New Roman" w:cs="Times New Roman"/>
          <w:sz w:val="24"/>
          <w:szCs w:val="24"/>
        </w:rPr>
        <w:t>Australian and Pacific</w:t>
      </w:r>
      <w:r w:rsidR="007A34E4" w:rsidRPr="00807CA7">
        <w:rPr>
          <w:rFonts w:ascii="Times New Roman" w:hAnsi="Times New Roman" w:cs="Times New Roman"/>
          <w:sz w:val="24"/>
          <w:szCs w:val="24"/>
        </w:rPr>
        <w:t xml:space="preserve"> Plates</w:t>
      </w:r>
      <w:r w:rsidR="00394395" w:rsidRPr="00807CA7">
        <w:rPr>
          <w:rFonts w:ascii="Times New Roman" w:hAnsi="Times New Roman" w:cs="Times New Roman"/>
          <w:sz w:val="24"/>
          <w:szCs w:val="24"/>
        </w:rPr>
        <w:t xml:space="preserve">. </w:t>
      </w:r>
      <w:r w:rsidRPr="006A6DDF">
        <w:rPr>
          <w:rFonts w:ascii="Times New Roman" w:hAnsi="Times New Roman" w:cs="Times New Roman"/>
          <w:sz w:val="24"/>
          <w:szCs w:val="24"/>
        </w:rPr>
        <w:t>In this region of the globe, t</w:t>
      </w:r>
      <w:r w:rsidR="00394395" w:rsidRPr="00807CA7">
        <w:rPr>
          <w:rFonts w:ascii="Times New Roman" w:hAnsi="Times New Roman" w:cs="Times New Roman"/>
          <w:sz w:val="24"/>
          <w:szCs w:val="24"/>
        </w:rPr>
        <w:t xml:space="preserve">he Pacific Plate is </w:t>
      </w:r>
      <w:r w:rsidRPr="006A6DDF">
        <w:rPr>
          <w:rFonts w:ascii="Times New Roman" w:hAnsi="Times New Roman" w:cs="Times New Roman"/>
          <w:sz w:val="24"/>
          <w:szCs w:val="24"/>
        </w:rPr>
        <w:t>subducting</w:t>
      </w:r>
      <w:r w:rsidR="007A34E4" w:rsidRPr="00807CA7">
        <w:rPr>
          <w:rFonts w:ascii="Times New Roman" w:hAnsi="Times New Roman" w:cs="Times New Roman"/>
          <w:sz w:val="24"/>
          <w:szCs w:val="24"/>
        </w:rPr>
        <w:t xml:space="preserve"> beneath the Australian Plate from </w:t>
      </w:r>
      <w:r w:rsidR="007A34E4" w:rsidRPr="006A6DDF">
        <w:rPr>
          <w:rFonts w:ascii="Times New Roman" w:hAnsi="Times New Roman" w:cs="Times New Roman"/>
          <w:sz w:val="24"/>
          <w:szCs w:val="24"/>
        </w:rPr>
        <w:t xml:space="preserve">the </w:t>
      </w:r>
      <w:r w:rsidRPr="006A6DDF">
        <w:rPr>
          <w:rFonts w:ascii="Times New Roman" w:hAnsi="Times New Roman" w:cs="Times New Roman"/>
          <w:sz w:val="24"/>
          <w:szCs w:val="24"/>
        </w:rPr>
        <w:t>i</w:t>
      </w:r>
      <w:r w:rsidR="007A34E4" w:rsidRPr="006A6DDF">
        <w:rPr>
          <w:rFonts w:ascii="Times New Roman" w:hAnsi="Times New Roman" w:cs="Times New Roman"/>
          <w:sz w:val="24"/>
          <w:szCs w:val="24"/>
        </w:rPr>
        <w:t>sland</w:t>
      </w:r>
      <w:r w:rsidRPr="006A6DDF">
        <w:rPr>
          <w:rFonts w:ascii="Times New Roman" w:hAnsi="Times New Roman" w:cs="Times New Roman"/>
          <w:sz w:val="24"/>
          <w:szCs w:val="24"/>
        </w:rPr>
        <w:t xml:space="preserve"> </w:t>
      </w:r>
      <w:r>
        <w:rPr>
          <w:rFonts w:ascii="Times New Roman" w:hAnsi="Times New Roman" w:cs="Times New Roman"/>
          <w:sz w:val="24"/>
          <w:szCs w:val="24"/>
        </w:rPr>
        <w:t>of Samoa in</w:t>
      </w:r>
      <w:r w:rsidR="007A34E4" w:rsidRPr="00807CA7">
        <w:rPr>
          <w:rFonts w:ascii="Times New Roman" w:hAnsi="Times New Roman" w:cs="Times New Roman"/>
          <w:sz w:val="24"/>
          <w:szCs w:val="24"/>
        </w:rPr>
        <w:t xml:space="preserve"> th</w:t>
      </w:r>
      <w:r w:rsidR="00465756" w:rsidRPr="00807CA7">
        <w:rPr>
          <w:rFonts w:ascii="Times New Roman" w:hAnsi="Times New Roman" w:cs="Times New Roman"/>
          <w:sz w:val="24"/>
          <w:szCs w:val="24"/>
        </w:rPr>
        <w:t>e north</w:t>
      </w:r>
      <w:r w:rsidR="006A6DDF">
        <w:rPr>
          <w:rFonts w:ascii="Times New Roman" w:hAnsi="Times New Roman" w:cs="Times New Roman"/>
          <w:sz w:val="24"/>
          <w:szCs w:val="24"/>
        </w:rPr>
        <w:t xml:space="preserve">, </w:t>
      </w:r>
      <w:r w:rsidR="00465756" w:rsidRPr="00807CA7">
        <w:rPr>
          <w:rFonts w:ascii="Times New Roman" w:hAnsi="Times New Roman" w:cs="Times New Roman"/>
          <w:sz w:val="24"/>
          <w:szCs w:val="24"/>
        </w:rPr>
        <w:t>along the Tonga Trench and</w:t>
      </w:r>
      <w:r w:rsidR="007A34E4" w:rsidRPr="00807CA7">
        <w:rPr>
          <w:rFonts w:ascii="Times New Roman" w:hAnsi="Times New Roman" w:cs="Times New Roman"/>
          <w:sz w:val="24"/>
          <w:szCs w:val="24"/>
        </w:rPr>
        <w:t xml:space="preserve"> Kerma</w:t>
      </w:r>
      <w:r w:rsidR="00B7291A" w:rsidRPr="00807CA7">
        <w:rPr>
          <w:rFonts w:ascii="Times New Roman" w:hAnsi="Times New Roman" w:cs="Times New Roman"/>
          <w:sz w:val="24"/>
          <w:szCs w:val="24"/>
        </w:rPr>
        <w:t>dec Trench</w:t>
      </w:r>
      <w:r w:rsidR="007A34E4" w:rsidRPr="00807CA7">
        <w:rPr>
          <w:rFonts w:ascii="Times New Roman" w:hAnsi="Times New Roman" w:cs="Times New Roman"/>
          <w:sz w:val="24"/>
          <w:szCs w:val="24"/>
        </w:rPr>
        <w:t xml:space="preserve">. </w:t>
      </w:r>
      <w:r w:rsidR="00F729F4" w:rsidRPr="00807CA7">
        <w:rPr>
          <w:rFonts w:ascii="Times New Roman" w:hAnsi="Times New Roman" w:cs="Times New Roman"/>
          <w:sz w:val="24"/>
          <w:szCs w:val="24"/>
        </w:rPr>
        <w:t>The Hikurangi Trough</w:t>
      </w:r>
      <w:r w:rsidR="00B7291A" w:rsidRPr="00807CA7">
        <w:rPr>
          <w:rFonts w:ascii="Times New Roman" w:hAnsi="Times New Roman" w:cs="Times New Roman"/>
          <w:sz w:val="24"/>
          <w:szCs w:val="24"/>
        </w:rPr>
        <w:t xml:space="preserve">, representing </w:t>
      </w:r>
      <w:r w:rsidR="007A34E4" w:rsidRPr="00807CA7">
        <w:rPr>
          <w:rFonts w:ascii="Times New Roman" w:hAnsi="Times New Roman" w:cs="Times New Roman"/>
          <w:sz w:val="24"/>
          <w:szCs w:val="24"/>
        </w:rPr>
        <w:t xml:space="preserve">the </w:t>
      </w:r>
      <w:r w:rsidR="00B7291A" w:rsidRPr="00807CA7">
        <w:rPr>
          <w:rFonts w:ascii="Times New Roman" w:hAnsi="Times New Roman" w:cs="Times New Roman"/>
          <w:sz w:val="24"/>
          <w:szCs w:val="24"/>
        </w:rPr>
        <w:t>subdu</w:t>
      </w:r>
      <w:r w:rsidR="00F1163E" w:rsidRPr="00807CA7">
        <w:rPr>
          <w:rFonts w:ascii="Times New Roman" w:hAnsi="Times New Roman" w:cs="Times New Roman"/>
          <w:sz w:val="24"/>
          <w:szCs w:val="24"/>
        </w:rPr>
        <w:t>ction of the Oceanic Hikurangi P</w:t>
      </w:r>
      <w:r w:rsidR="00B7291A" w:rsidRPr="00807CA7">
        <w:rPr>
          <w:rFonts w:ascii="Times New Roman" w:hAnsi="Times New Roman" w:cs="Times New Roman"/>
          <w:sz w:val="24"/>
          <w:szCs w:val="24"/>
        </w:rPr>
        <w:t>lateau</w:t>
      </w:r>
      <w:r w:rsidR="006A6DDF">
        <w:rPr>
          <w:rFonts w:ascii="Times New Roman" w:hAnsi="Times New Roman" w:cs="Times New Roman"/>
          <w:sz w:val="24"/>
          <w:szCs w:val="24"/>
        </w:rPr>
        <w:t xml:space="preserve">, extends southward </w:t>
      </w:r>
      <w:r w:rsidR="00F729F4" w:rsidRPr="00807CA7">
        <w:rPr>
          <w:rFonts w:ascii="Times New Roman" w:hAnsi="Times New Roman" w:cs="Times New Roman"/>
          <w:sz w:val="24"/>
          <w:szCs w:val="24"/>
        </w:rPr>
        <w:t xml:space="preserve">through the Cook Strait, Marlborough Sound and Kaikoura region. The tectonic plate boundary passes through the South Island of New Zealand, where the subduction of the Hikurangi </w:t>
      </w:r>
      <w:r w:rsidR="00B7291A" w:rsidRPr="00807CA7">
        <w:rPr>
          <w:rFonts w:ascii="Times New Roman" w:hAnsi="Times New Roman" w:cs="Times New Roman"/>
          <w:sz w:val="24"/>
          <w:szCs w:val="24"/>
        </w:rPr>
        <w:t xml:space="preserve">Plateau </w:t>
      </w:r>
      <w:r w:rsidR="006A6DDF">
        <w:rPr>
          <w:rFonts w:ascii="Times New Roman" w:hAnsi="Times New Roman" w:cs="Times New Roman"/>
          <w:sz w:val="24"/>
          <w:szCs w:val="24"/>
        </w:rPr>
        <w:t>transitions to a</w:t>
      </w:r>
      <w:r>
        <w:rPr>
          <w:rFonts w:ascii="Times New Roman" w:hAnsi="Times New Roman" w:cs="Times New Roman"/>
          <w:color w:val="FF0000"/>
          <w:sz w:val="24"/>
          <w:szCs w:val="24"/>
        </w:rPr>
        <w:t xml:space="preserve"> </w:t>
      </w:r>
      <w:r w:rsidR="008B5A8A" w:rsidRPr="00807CA7">
        <w:rPr>
          <w:rFonts w:ascii="Times New Roman" w:hAnsi="Times New Roman" w:cs="Times New Roman"/>
          <w:sz w:val="24"/>
          <w:szCs w:val="24"/>
        </w:rPr>
        <w:t xml:space="preserve">continent-continent transform boundary associated with the collision of the Chatham Rise and the continental crust of the Australian Plate. </w:t>
      </w:r>
      <w:r w:rsidR="00D41BB2" w:rsidRPr="00807CA7">
        <w:rPr>
          <w:rFonts w:ascii="Times New Roman" w:hAnsi="Times New Roman" w:cs="Times New Roman"/>
          <w:sz w:val="24"/>
          <w:szCs w:val="24"/>
        </w:rPr>
        <w:t>The continuation of the plate boundary on land is represented by the Marlborough</w:t>
      </w:r>
      <w:r w:rsidR="006A6DDF">
        <w:rPr>
          <w:rFonts w:ascii="Times New Roman" w:hAnsi="Times New Roman" w:cs="Times New Roman"/>
          <w:sz w:val="24"/>
          <w:szCs w:val="24"/>
        </w:rPr>
        <w:t xml:space="preserve"> Fault System, a series of four</w:t>
      </w:r>
      <w:r w:rsidR="006A6DDF" w:rsidRPr="006A6DDF">
        <w:rPr>
          <w:rFonts w:ascii="Times New Roman" w:hAnsi="Times New Roman" w:cs="Times New Roman"/>
          <w:sz w:val="24"/>
          <w:szCs w:val="24"/>
        </w:rPr>
        <w:t xml:space="preserve"> </w:t>
      </w:r>
      <w:r w:rsidRPr="006A6DDF">
        <w:rPr>
          <w:rFonts w:ascii="Times New Roman" w:hAnsi="Times New Roman" w:cs="Times New Roman"/>
          <w:sz w:val="24"/>
          <w:szCs w:val="24"/>
        </w:rPr>
        <w:t xml:space="preserve">transpressional </w:t>
      </w:r>
      <w:r w:rsidR="00D41BB2" w:rsidRPr="00807CA7">
        <w:rPr>
          <w:rFonts w:ascii="Times New Roman" w:hAnsi="Times New Roman" w:cs="Times New Roman"/>
          <w:sz w:val="24"/>
          <w:szCs w:val="24"/>
        </w:rPr>
        <w:t>faul</w:t>
      </w:r>
      <w:r w:rsidR="006A6DDF">
        <w:rPr>
          <w:rFonts w:ascii="Times New Roman" w:hAnsi="Times New Roman" w:cs="Times New Roman"/>
          <w:sz w:val="24"/>
          <w:szCs w:val="24"/>
        </w:rPr>
        <w:t xml:space="preserve">ts that </w:t>
      </w:r>
      <w:r w:rsidR="005F74F1" w:rsidRPr="00807CA7">
        <w:rPr>
          <w:rFonts w:ascii="Times New Roman" w:hAnsi="Times New Roman" w:cs="Times New Roman"/>
          <w:sz w:val="24"/>
          <w:szCs w:val="24"/>
        </w:rPr>
        <w:t xml:space="preserve">primarily </w:t>
      </w:r>
      <w:r w:rsidRPr="006A6DDF">
        <w:rPr>
          <w:rFonts w:ascii="Times New Roman" w:hAnsi="Times New Roman" w:cs="Times New Roman"/>
          <w:sz w:val="24"/>
          <w:szCs w:val="24"/>
        </w:rPr>
        <w:t xml:space="preserve">possess a </w:t>
      </w:r>
      <w:r w:rsidR="005F74F1" w:rsidRPr="00807CA7">
        <w:rPr>
          <w:rFonts w:ascii="Times New Roman" w:hAnsi="Times New Roman" w:cs="Times New Roman"/>
          <w:sz w:val="24"/>
          <w:szCs w:val="24"/>
        </w:rPr>
        <w:t>right-lateral strike-</w:t>
      </w:r>
      <w:r w:rsidR="00D41BB2" w:rsidRPr="00807CA7">
        <w:rPr>
          <w:rFonts w:ascii="Times New Roman" w:hAnsi="Times New Roman" w:cs="Times New Roman"/>
          <w:sz w:val="24"/>
          <w:szCs w:val="24"/>
        </w:rPr>
        <w:t xml:space="preserve">slip </w:t>
      </w:r>
      <w:r w:rsidRPr="006A6DDF">
        <w:rPr>
          <w:rFonts w:ascii="Times New Roman" w:hAnsi="Times New Roman" w:cs="Times New Roman"/>
          <w:sz w:val="24"/>
          <w:szCs w:val="24"/>
        </w:rPr>
        <w:t xml:space="preserve">kinematic </w:t>
      </w:r>
      <w:r w:rsidR="00D41BB2" w:rsidRPr="00807CA7">
        <w:rPr>
          <w:rFonts w:ascii="Times New Roman" w:hAnsi="Times New Roman" w:cs="Times New Roman"/>
          <w:sz w:val="24"/>
          <w:szCs w:val="24"/>
        </w:rPr>
        <w:t>deformation with a simultaneous component of shortening perpendicular to the fault plane</w:t>
      </w:r>
      <w:r w:rsidR="005F74F1" w:rsidRPr="00807CA7">
        <w:rPr>
          <w:rFonts w:ascii="Times New Roman" w:hAnsi="Times New Roman" w:cs="Times New Roman"/>
          <w:sz w:val="24"/>
          <w:szCs w:val="24"/>
        </w:rPr>
        <w:t xml:space="preserve">, </w:t>
      </w:r>
      <w:r w:rsidR="00D41BB2" w:rsidRPr="00807CA7">
        <w:rPr>
          <w:rFonts w:ascii="Times New Roman" w:hAnsi="Times New Roman" w:cs="Times New Roman"/>
          <w:sz w:val="24"/>
          <w:szCs w:val="24"/>
        </w:rPr>
        <w:t>res</w:t>
      </w:r>
      <w:r w:rsidR="005F74F1" w:rsidRPr="00807CA7">
        <w:rPr>
          <w:rFonts w:ascii="Times New Roman" w:hAnsi="Times New Roman" w:cs="Times New Roman"/>
          <w:sz w:val="24"/>
          <w:szCs w:val="24"/>
        </w:rPr>
        <w:t xml:space="preserve">ulting in mountain uplift. The structures of </w:t>
      </w:r>
      <w:r w:rsidR="0052386E">
        <w:rPr>
          <w:rFonts w:ascii="Times New Roman" w:hAnsi="Times New Roman" w:cs="Times New Roman"/>
          <w:sz w:val="24"/>
          <w:szCs w:val="24"/>
        </w:rPr>
        <w:t xml:space="preserve">the </w:t>
      </w:r>
      <w:r w:rsidR="005F74F1" w:rsidRPr="00807CA7">
        <w:rPr>
          <w:rFonts w:ascii="Times New Roman" w:hAnsi="Times New Roman" w:cs="Times New Roman"/>
          <w:sz w:val="24"/>
          <w:szCs w:val="24"/>
        </w:rPr>
        <w:t xml:space="preserve">Marlborough Fault System </w:t>
      </w:r>
      <w:r w:rsidR="005F74F1" w:rsidRPr="006A6DDF">
        <w:rPr>
          <w:rFonts w:ascii="Times New Roman" w:hAnsi="Times New Roman" w:cs="Times New Roman"/>
          <w:sz w:val="24"/>
          <w:szCs w:val="24"/>
        </w:rPr>
        <w:t xml:space="preserve">link </w:t>
      </w:r>
      <w:r w:rsidR="005F74F1" w:rsidRPr="00807CA7">
        <w:rPr>
          <w:rFonts w:ascii="Times New Roman" w:hAnsi="Times New Roman" w:cs="Times New Roman"/>
          <w:sz w:val="24"/>
          <w:szCs w:val="24"/>
        </w:rPr>
        <w:t xml:space="preserve">to the Alpine Fault, </w:t>
      </w:r>
      <w:r>
        <w:rPr>
          <w:rFonts w:ascii="Times New Roman" w:hAnsi="Times New Roman" w:cs="Times New Roman"/>
          <w:sz w:val="24"/>
          <w:szCs w:val="24"/>
        </w:rPr>
        <w:t>which accommodates ~70 to 75</w:t>
      </w:r>
      <w:r w:rsidR="000A0DA1" w:rsidRPr="00807CA7">
        <w:rPr>
          <w:rFonts w:ascii="Times New Roman" w:hAnsi="Times New Roman" w:cs="Times New Roman"/>
          <w:sz w:val="24"/>
          <w:szCs w:val="24"/>
        </w:rPr>
        <w:t xml:space="preserve">% of the fault-parallel interplate motion at rates of 27 </w:t>
      </w:r>
      <m:oMath>
        <m:r>
          <w:rPr>
            <w:rFonts w:ascii="Cambria Math" w:hAnsi="Cambria Math" w:cs="Times New Roman"/>
            <w:sz w:val="24"/>
            <w:szCs w:val="24"/>
          </w:rPr>
          <m:t>±</m:t>
        </m:r>
      </m:oMath>
      <w:r w:rsidR="000A0DA1" w:rsidRPr="00807CA7">
        <w:rPr>
          <w:rFonts w:ascii="Times New Roman" w:hAnsi="Times New Roman" w:cs="Times New Roman"/>
          <w:sz w:val="24"/>
          <w:szCs w:val="24"/>
        </w:rPr>
        <w:t xml:space="preserve"> 5 </w:t>
      </w:r>
      <w:r>
        <w:rPr>
          <w:rFonts w:ascii="Times New Roman" w:hAnsi="Times New Roman" w:cs="Times New Roman"/>
          <w:sz w:val="24"/>
          <w:szCs w:val="24"/>
        </w:rPr>
        <w:t xml:space="preserve">mm/year and 5-10 mm/year of </w:t>
      </w:r>
      <w:r w:rsidRPr="006A6DDF">
        <w:rPr>
          <w:rFonts w:ascii="Times New Roman" w:hAnsi="Times New Roman" w:cs="Times New Roman"/>
          <w:sz w:val="24"/>
          <w:szCs w:val="24"/>
        </w:rPr>
        <w:t>dip-</w:t>
      </w:r>
      <w:r w:rsidR="000A0DA1" w:rsidRPr="006A6DDF">
        <w:rPr>
          <w:rFonts w:ascii="Times New Roman" w:hAnsi="Times New Roman" w:cs="Times New Roman"/>
          <w:sz w:val="24"/>
          <w:szCs w:val="24"/>
        </w:rPr>
        <w:t xml:space="preserve">slip </w:t>
      </w:r>
      <w:r w:rsidR="000A0DA1" w:rsidRPr="00807CA7">
        <w:rPr>
          <w:rFonts w:ascii="Times New Roman" w:hAnsi="Times New Roman" w:cs="Times New Roman"/>
          <w:sz w:val="24"/>
          <w:szCs w:val="24"/>
        </w:rPr>
        <w:t>motion between Milford Sound and Hokitika (Norris and Cooper</w:t>
      </w:r>
      <w:r w:rsidR="0052386E">
        <w:rPr>
          <w:rFonts w:ascii="Times New Roman" w:hAnsi="Times New Roman" w:cs="Times New Roman"/>
          <w:sz w:val="24"/>
          <w:szCs w:val="24"/>
        </w:rPr>
        <w:t>,</w:t>
      </w:r>
      <w:r w:rsidR="000A0DA1" w:rsidRPr="00807CA7">
        <w:rPr>
          <w:rFonts w:ascii="Times New Roman" w:hAnsi="Times New Roman" w:cs="Times New Roman"/>
          <w:sz w:val="24"/>
          <w:szCs w:val="24"/>
        </w:rPr>
        <w:t xml:space="preserve"> 2001). </w:t>
      </w:r>
      <w:r w:rsidR="00465756" w:rsidRPr="00807CA7">
        <w:rPr>
          <w:rFonts w:ascii="Times New Roman" w:hAnsi="Times New Roman" w:cs="Times New Roman"/>
          <w:sz w:val="24"/>
          <w:szCs w:val="24"/>
        </w:rPr>
        <w:t xml:space="preserve">The Alpine fault continues through the Southwest corner of the South Island where it transitions into the Puyseger Trench, where the Australian Plate is subducted beneath the Pacific Plate, mirroring the Kermadec Trench of the North Island. </w:t>
      </w:r>
    </w:p>
    <w:p w:rsidR="00186C6C" w:rsidRPr="00807CA7" w:rsidRDefault="008A410B" w:rsidP="00EB493D">
      <w:pPr>
        <w:spacing w:line="360" w:lineRule="auto"/>
        <w:ind w:firstLine="720"/>
        <w:rPr>
          <w:rFonts w:ascii="Times New Roman" w:hAnsi="Times New Roman" w:cs="Times New Roman"/>
          <w:sz w:val="24"/>
          <w:szCs w:val="24"/>
        </w:rPr>
      </w:pPr>
      <w:r w:rsidRPr="00807CA7">
        <w:rPr>
          <w:rFonts w:ascii="Times New Roman" w:hAnsi="Times New Roman" w:cs="Times New Roman"/>
          <w:sz w:val="24"/>
          <w:szCs w:val="24"/>
        </w:rPr>
        <w:lastRenderedPageBreak/>
        <w:t>The Canterbury earthquake sequence began with the M</w:t>
      </w:r>
      <w:r w:rsidRPr="00807CA7">
        <w:rPr>
          <w:rFonts w:ascii="Times New Roman" w:hAnsi="Times New Roman" w:cs="Times New Roman"/>
          <w:sz w:val="24"/>
          <w:szCs w:val="24"/>
          <w:vertAlign w:val="subscript"/>
        </w:rPr>
        <w:t>w</w:t>
      </w:r>
      <w:r w:rsidRPr="00807CA7">
        <w:rPr>
          <w:rFonts w:ascii="Times New Roman" w:hAnsi="Times New Roman" w:cs="Times New Roman"/>
          <w:sz w:val="24"/>
          <w:szCs w:val="24"/>
        </w:rPr>
        <w:t xml:space="preserve"> 7.1 Darfield (Canterbury) earthquake </w:t>
      </w:r>
      <w:r w:rsidR="009E2F50" w:rsidRPr="00807CA7">
        <w:rPr>
          <w:rFonts w:ascii="Times New Roman" w:hAnsi="Times New Roman" w:cs="Times New Roman"/>
          <w:sz w:val="24"/>
          <w:szCs w:val="24"/>
        </w:rPr>
        <w:t>on 4 September 2010 and consisted of a series of aftershocks that included the M</w:t>
      </w:r>
      <w:r w:rsidR="009E2F50" w:rsidRPr="00807CA7">
        <w:rPr>
          <w:rFonts w:ascii="Times New Roman" w:hAnsi="Times New Roman" w:cs="Times New Roman"/>
          <w:sz w:val="24"/>
          <w:szCs w:val="24"/>
          <w:vertAlign w:val="subscript"/>
        </w:rPr>
        <w:t xml:space="preserve">w </w:t>
      </w:r>
      <w:r w:rsidR="009E2F50" w:rsidRPr="00807CA7">
        <w:rPr>
          <w:rFonts w:ascii="Times New Roman" w:hAnsi="Times New Roman" w:cs="Times New Roman"/>
          <w:sz w:val="24"/>
          <w:szCs w:val="24"/>
        </w:rPr>
        <w:t xml:space="preserve">6.2 Christchurch earthquake of 22 February 2011. </w:t>
      </w:r>
      <w:r w:rsidR="001C7091" w:rsidRPr="00807CA7">
        <w:rPr>
          <w:rFonts w:ascii="Times New Roman" w:hAnsi="Times New Roman" w:cs="Times New Roman"/>
          <w:sz w:val="24"/>
          <w:szCs w:val="24"/>
        </w:rPr>
        <w:t>The Christchurch earthquake generated horizontal peak ground accelerations (PGAs) between 0.37 and 0.52g</w:t>
      </w:r>
      <w:r w:rsidR="00E04558" w:rsidRPr="00B86EB6">
        <w:rPr>
          <w:rFonts w:ascii="Times New Roman" w:hAnsi="Times New Roman" w:cs="Times New Roman"/>
          <w:sz w:val="24"/>
          <w:szCs w:val="24"/>
        </w:rPr>
        <w:t>,</w:t>
      </w:r>
      <w:r w:rsidR="001C7091" w:rsidRPr="00E04558">
        <w:rPr>
          <w:rFonts w:ascii="Times New Roman" w:hAnsi="Times New Roman" w:cs="Times New Roman"/>
          <w:color w:val="FF0000"/>
          <w:sz w:val="24"/>
          <w:szCs w:val="24"/>
        </w:rPr>
        <w:t xml:space="preserve"> </w:t>
      </w:r>
      <w:r w:rsidR="001C7091" w:rsidRPr="00807CA7">
        <w:rPr>
          <w:rFonts w:ascii="Times New Roman" w:hAnsi="Times New Roman" w:cs="Times New Roman"/>
          <w:sz w:val="24"/>
          <w:szCs w:val="24"/>
        </w:rPr>
        <w:t xml:space="preserve">as recorded in the Central Business District. These high PGAs were the result of the ruptures proximity to the city, shallow depth and fault mechanism. </w:t>
      </w:r>
      <w:r w:rsidR="00900128" w:rsidRPr="00807CA7">
        <w:rPr>
          <w:rFonts w:ascii="Times New Roman" w:hAnsi="Times New Roman" w:cs="Times New Roman"/>
          <w:sz w:val="24"/>
          <w:szCs w:val="24"/>
        </w:rPr>
        <w:t>Prior to the 2010-2011 earthquake series, an estimated 3,000 buildings of various height, construction age and structural system were located within the Central</w:t>
      </w:r>
      <w:r w:rsidR="00460E5A" w:rsidRPr="00807CA7">
        <w:rPr>
          <w:rFonts w:ascii="Times New Roman" w:hAnsi="Times New Roman" w:cs="Times New Roman"/>
          <w:sz w:val="24"/>
          <w:szCs w:val="24"/>
        </w:rPr>
        <w:t xml:space="preserve"> Business District</w:t>
      </w:r>
      <w:r w:rsidR="006A6DDF" w:rsidRPr="006A6DDF">
        <w:rPr>
          <w:rFonts w:ascii="Times New Roman" w:hAnsi="Times New Roman" w:cs="Times New Roman"/>
          <w:sz w:val="24"/>
          <w:szCs w:val="24"/>
        </w:rPr>
        <w:t>;</w:t>
      </w:r>
      <w:r w:rsidR="00460E5A" w:rsidRPr="00807CA7">
        <w:rPr>
          <w:rFonts w:ascii="Times New Roman" w:hAnsi="Times New Roman" w:cs="Times New Roman"/>
          <w:sz w:val="24"/>
          <w:szCs w:val="24"/>
        </w:rPr>
        <w:t xml:space="preserve"> a</w:t>
      </w:r>
      <w:r w:rsidR="00900128" w:rsidRPr="00807CA7">
        <w:rPr>
          <w:rFonts w:ascii="Times New Roman" w:hAnsi="Times New Roman" w:cs="Times New Roman"/>
          <w:sz w:val="24"/>
          <w:szCs w:val="24"/>
        </w:rPr>
        <w:t>ccording to latest estimates</w:t>
      </w:r>
      <w:r w:rsidR="00E04558" w:rsidRPr="0085572F">
        <w:rPr>
          <w:rFonts w:ascii="Times New Roman" w:hAnsi="Times New Roman" w:cs="Times New Roman"/>
          <w:sz w:val="24"/>
          <w:szCs w:val="24"/>
        </w:rPr>
        <w:t>,</w:t>
      </w:r>
      <w:r w:rsidR="00900128" w:rsidRPr="00807CA7">
        <w:rPr>
          <w:rFonts w:ascii="Times New Roman" w:hAnsi="Times New Roman" w:cs="Times New Roman"/>
          <w:sz w:val="24"/>
          <w:szCs w:val="24"/>
        </w:rPr>
        <w:t xml:space="preserve"> 1,000 </w:t>
      </w:r>
      <w:r w:rsidR="00E04558" w:rsidRPr="006A6DDF">
        <w:rPr>
          <w:rFonts w:ascii="Times New Roman" w:hAnsi="Times New Roman" w:cs="Times New Roman"/>
          <w:sz w:val="24"/>
          <w:szCs w:val="24"/>
        </w:rPr>
        <w:t xml:space="preserve">of these buildings </w:t>
      </w:r>
      <w:r w:rsidR="00900128" w:rsidRPr="00807CA7">
        <w:rPr>
          <w:rFonts w:ascii="Times New Roman" w:hAnsi="Times New Roman" w:cs="Times New Roman"/>
          <w:sz w:val="24"/>
          <w:szCs w:val="24"/>
        </w:rPr>
        <w:t>will ha</w:t>
      </w:r>
      <w:r w:rsidR="00E04558">
        <w:rPr>
          <w:rFonts w:ascii="Times New Roman" w:hAnsi="Times New Roman" w:cs="Times New Roman"/>
          <w:sz w:val="24"/>
          <w:szCs w:val="24"/>
        </w:rPr>
        <w:t>ve to be demolished. Much of</w:t>
      </w:r>
      <w:r w:rsidR="006A6DDF">
        <w:rPr>
          <w:rFonts w:ascii="Times New Roman" w:hAnsi="Times New Roman" w:cs="Times New Roman"/>
          <w:sz w:val="24"/>
          <w:szCs w:val="24"/>
        </w:rPr>
        <w:t xml:space="preserve"> </w:t>
      </w:r>
      <w:r w:rsidR="00E04558" w:rsidRPr="006A6DDF">
        <w:rPr>
          <w:rFonts w:ascii="Times New Roman" w:hAnsi="Times New Roman" w:cs="Times New Roman"/>
          <w:sz w:val="24"/>
          <w:szCs w:val="24"/>
        </w:rPr>
        <w:t>this</w:t>
      </w:r>
      <w:r w:rsidR="00900128" w:rsidRPr="006A6DDF">
        <w:rPr>
          <w:rFonts w:ascii="Times New Roman" w:hAnsi="Times New Roman" w:cs="Times New Roman"/>
          <w:sz w:val="24"/>
          <w:szCs w:val="24"/>
        </w:rPr>
        <w:t xml:space="preserve"> </w:t>
      </w:r>
      <w:r w:rsidR="00900128" w:rsidRPr="00807CA7">
        <w:rPr>
          <w:rFonts w:ascii="Times New Roman" w:hAnsi="Times New Roman" w:cs="Times New Roman"/>
          <w:sz w:val="24"/>
          <w:szCs w:val="24"/>
        </w:rPr>
        <w:t>extensive damage was due to the w</w:t>
      </w:r>
      <w:r w:rsidR="001C7091" w:rsidRPr="00807CA7">
        <w:rPr>
          <w:rFonts w:ascii="Times New Roman" w:hAnsi="Times New Roman" w:cs="Times New Roman"/>
          <w:sz w:val="24"/>
          <w:szCs w:val="24"/>
        </w:rPr>
        <w:t>idespread liquefaction</w:t>
      </w:r>
      <w:r w:rsidR="00900128" w:rsidRPr="00807CA7">
        <w:rPr>
          <w:rFonts w:ascii="Times New Roman" w:hAnsi="Times New Roman" w:cs="Times New Roman"/>
          <w:sz w:val="24"/>
          <w:szCs w:val="24"/>
        </w:rPr>
        <w:t xml:space="preserve"> that</w:t>
      </w:r>
      <w:r w:rsidR="001C7091" w:rsidRPr="00807CA7">
        <w:rPr>
          <w:rFonts w:ascii="Times New Roman" w:hAnsi="Times New Roman" w:cs="Times New Roman"/>
          <w:sz w:val="24"/>
          <w:szCs w:val="24"/>
        </w:rPr>
        <w:t xml:space="preserve"> was observed throughout the suburbs of Christchurch and the Central Business District (Cubrinovski et al.</w:t>
      </w:r>
      <w:r w:rsidR="0052386E">
        <w:rPr>
          <w:rFonts w:ascii="Times New Roman" w:hAnsi="Times New Roman" w:cs="Times New Roman"/>
          <w:sz w:val="24"/>
          <w:szCs w:val="24"/>
        </w:rPr>
        <w:t>,</w:t>
      </w:r>
      <w:r w:rsidR="001C7091" w:rsidRPr="00807CA7">
        <w:rPr>
          <w:rFonts w:ascii="Times New Roman" w:hAnsi="Times New Roman" w:cs="Times New Roman"/>
          <w:sz w:val="24"/>
          <w:szCs w:val="24"/>
        </w:rPr>
        <w:t xml:space="preserve"> 2012). </w:t>
      </w:r>
      <w:r w:rsidR="0051275C" w:rsidRPr="00807CA7">
        <w:rPr>
          <w:rFonts w:ascii="Times New Roman" w:hAnsi="Times New Roman" w:cs="Times New Roman"/>
          <w:sz w:val="24"/>
          <w:szCs w:val="24"/>
        </w:rPr>
        <w:t>The Canterbury earthquake series has prompted widespread site investigations</w:t>
      </w:r>
      <w:r w:rsidR="00460E5A" w:rsidRPr="00807CA7">
        <w:rPr>
          <w:rFonts w:ascii="Times New Roman" w:hAnsi="Times New Roman" w:cs="Times New Roman"/>
          <w:sz w:val="24"/>
          <w:szCs w:val="24"/>
        </w:rPr>
        <w:t xml:space="preserve">, </w:t>
      </w:r>
      <w:r w:rsidR="0051275C" w:rsidRPr="00807CA7">
        <w:rPr>
          <w:rFonts w:ascii="Times New Roman" w:hAnsi="Times New Roman" w:cs="Times New Roman"/>
          <w:sz w:val="24"/>
          <w:szCs w:val="24"/>
        </w:rPr>
        <w:t>including full-scale field trials of shallow ground impro</w:t>
      </w:r>
      <w:r w:rsidR="006A6DDF">
        <w:rPr>
          <w:rFonts w:ascii="Times New Roman" w:hAnsi="Times New Roman" w:cs="Times New Roman"/>
          <w:sz w:val="24"/>
          <w:szCs w:val="24"/>
        </w:rPr>
        <w:t>vement methods with a Tri-axis V</w:t>
      </w:r>
      <w:r w:rsidR="0051275C" w:rsidRPr="00807CA7">
        <w:rPr>
          <w:rFonts w:ascii="Times New Roman" w:hAnsi="Times New Roman" w:cs="Times New Roman"/>
          <w:sz w:val="24"/>
          <w:szCs w:val="24"/>
        </w:rPr>
        <w:t>ibroseis</w:t>
      </w:r>
      <w:r w:rsidR="006A6DDF">
        <w:rPr>
          <w:rFonts w:ascii="Times New Roman" w:hAnsi="Times New Roman" w:cs="Times New Roman"/>
          <w:sz w:val="24"/>
          <w:szCs w:val="24"/>
        </w:rPr>
        <w:t xml:space="preserve"> </w:t>
      </w:r>
      <w:r w:rsidR="0051275C" w:rsidRPr="003B13E3">
        <w:rPr>
          <w:rFonts w:ascii="Times New Roman" w:hAnsi="Times New Roman" w:cs="Times New Roman"/>
          <w:sz w:val="24"/>
          <w:szCs w:val="24"/>
        </w:rPr>
        <w:t>(Stokoe e</w:t>
      </w:r>
      <w:r w:rsidR="003B13E3">
        <w:rPr>
          <w:rFonts w:ascii="Times New Roman" w:hAnsi="Times New Roman" w:cs="Times New Roman"/>
          <w:sz w:val="24"/>
          <w:szCs w:val="24"/>
        </w:rPr>
        <w:t>t al.</w:t>
      </w:r>
      <w:r w:rsidR="0052386E">
        <w:rPr>
          <w:rFonts w:ascii="Times New Roman" w:hAnsi="Times New Roman" w:cs="Times New Roman"/>
          <w:sz w:val="24"/>
          <w:szCs w:val="24"/>
        </w:rPr>
        <w:t>,</w:t>
      </w:r>
      <w:r w:rsidR="003B13E3">
        <w:rPr>
          <w:rFonts w:ascii="Times New Roman" w:hAnsi="Times New Roman" w:cs="Times New Roman"/>
          <w:sz w:val="24"/>
          <w:szCs w:val="24"/>
        </w:rPr>
        <w:t xml:space="preserve"> 2014</w:t>
      </w:r>
      <w:r w:rsidR="0051275C" w:rsidRPr="003B13E3">
        <w:rPr>
          <w:rFonts w:ascii="Times New Roman" w:hAnsi="Times New Roman" w:cs="Times New Roman"/>
          <w:sz w:val="24"/>
          <w:szCs w:val="24"/>
        </w:rPr>
        <w:t>)</w:t>
      </w:r>
      <w:r w:rsidR="0051275C" w:rsidRPr="00807CA7">
        <w:rPr>
          <w:rFonts w:ascii="Times New Roman" w:hAnsi="Times New Roman" w:cs="Times New Roman"/>
          <w:sz w:val="24"/>
          <w:szCs w:val="24"/>
        </w:rPr>
        <w:t xml:space="preserve">. The increase in global liquefaction hazard awareness caused by </w:t>
      </w:r>
      <w:r w:rsidR="002E7441" w:rsidRPr="00807CA7">
        <w:rPr>
          <w:rFonts w:ascii="Times New Roman" w:hAnsi="Times New Roman" w:cs="Times New Roman"/>
          <w:sz w:val="24"/>
          <w:szCs w:val="24"/>
        </w:rPr>
        <w:t>recent events such as</w:t>
      </w:r>
      <w:r w:rsidR="0051275C" w:rsidRPr="00807CA7">
        <w:rPr>
          <w:rFonts w:ascii="Times New Roman" w:hAnsi="Times New Roman" w:cs="Times New Roman"/>
          <w:sz w:val="24"/>
          <w:szCs w:val="24"/>
        </w:rPr>
        <w:t xml:space="preserve"> the </w:t>
      </w:r>
      <w:r w:rsidR="002E7441" w:rsidRPr="00807CA7">
        <w:rPr>
          <w:rFonts w:ascii="Times New Roman" w:hAnsi="Times New Roman" w:cs="Times New Roman"/>
          <w:sz w:val="24"/>
          <w:szCs w:val="24"/>
        </w:rPr>
        <w:t xml:space="preserve">Canterbury earthquake series, </w:t>
      </w:r>
      <w:r w:rsidR="00186C6C" w:rsidRPr="00807CA7">
        <w:rPr>
          <w:rFonts w:ascii="Times New Roman" w:hAnsi="Times New Roman" w:cs="Times New Roman"/>
          <w:sz w:val="24"/>
          <w:szCs w:val="24"/>
        </w:rPr>
        <w:t>the 2010</w:t>
      </w:r>
      <w:r w:rsidR="00186C6C" w:rsidRPr="006A6DDF">
        <w:rPr>
          <w:rFonts w:ascii="Times New Roman" w:hAnsi="Times New Roman" w:cs="Times New Roman"/>
          <w:sz w:val="24"/>
          <w:szCs w:val="24"/>
        </w:rPr>
        <w:t xml:space="preserve"> Ha</w:t>
      </w:r>
      <w:r w:rsidR="00E04558" w:rsidRPr="006A6DDF">
        <w:rPr>
          <w:rFonts w:ascii="Times New Roman" w:hAnsi="Times New Roman" w:cs="Times New Roman"/>
          <w:sz w:val="24"/>
          <w:szCs w:val="24"/>
        </w:rPr>
        <w:t>i</w:t>
      </w:r>
      <w:r w:rsidR="00186C6C" w:rsidRPr="006A6DDF">
        <w:rPr>
          <w:rFonts w:ascii="Times New Roman" w:hAnsi="Times New Roman" w:cs="Times New Roman"/>
          <w:sz w:val="24"/>
          <w:szCs w:val="24"/>
        </w:rPr>
        <w:t xml:space="preserve">ti </w:t>
      </w:r>
      <w:r w:rsidR="00186C6C" w:rsidRPr="00807CA7">
        <w:rPr>
          <w:rFonts w:ascii="Times New Roman" w:hAnsi="Times New Roman" w:cs="Times New Roman"/>
          <w:sz w:val="24"/>
          <w:szCs w:val="24"/>
        </w:rPr>
        <w:t xml:space="preserve">earthquake, and the </w:t>
      </w:r>
      <w:r w:rsidR="002E7441" w:rsidRPr="00807CA7">
        <w:rPr>
          <w:rFonts w:ascii="Times New Roman" w:hAnsi="Times New Roman" w:cs="Times New Roman"/>
          <w:sz w:val="24"/>
          <w:szCs w:val="24"/>
        </w:rPr>
        <w:t xml:space="preserve">2011 Tohoku earthquake in Japan has warranted </w:t>
      </w:r>
      <w:r w:rsidR="00186C6C" w:rsidRPr="00807CA7">
        <w:rPr>
          <w:rFonts w:ascii="Times New Roman" w:hAnsi="Times New Roman" w:cs="Times New Roman"/>
          <w:sz w:val="24"/>
          <w:szCs w:val="24"/>
        </w:rPr>
        <w:t>further li</w:t>
      </w:r>
      <w:r w:rsidR="006A6DDF">
        <w:rPr>
          <w:rFonts w:ascii="Times New Roman" w:hAnsi="Times New Roman" w:cs="Times New Roman"/>
          <w:sz w:val="24"/>
          <w:szCs w:val="24"/>
        </w:rPr>
        <w:t>quefaction research to continue</w:t>
      </w:r>
      <w:r w:rsidR="00186C6C" w:rsidRPr="00807CA7">
        <w:rPr>
          <w:rFonts w:ascii="Times New Roman" w:hAnsi="Times New Roman" w:cs="Times New Roman"/>
          <w:sz w:val="24"/>
          <w:szCs w:val="24"/>
        </w:rPr>
        <w:t xml:space="preserve">. </w:t>
      </w:r>
    </w:p>
    <w:p w:rsidR="00001AC8" w:rsidRDefault="00460E5A" w:rsidP="00EB493D">
      <w:pPr>
        <w:spacing w:line="360" w:lineRule="auto"/>
        <w:rPr>
          <w:rFonts w:ascii="Times New Roman" w:hAnsi="Times New Roman" w:cs="Times New Roman"/>
          <w:sz w:val="24"/>
          <w:szCs w:val="24"/>
        </w:rPr>
      </w:pPr>
      <w:r w:rsidRPr="00807CA7">
        <w:rPr>
          <w:rFonts w:ascii="Times New Roman" w:hAnsi="Times New Roman" w:cs="Times New Roman"/>
          <w:sz w:val="24"/>
          <w:szCs w:val="24"/>
        </w:rPr>
        <w:tab/>
        <w:t xml:space="preserve">The transition from post-event site investigations into areas lacking historical observable liquefaction records has produced a demand for a method to </w:t>
      </w:r>
      <w:r w:rsidR="0085572F" w:rsidRPr="0085572F">
        <w:rPr>
          <w:rFonts w:ascii="Times New Roman" w:hAnsi="Times New Roman" w:cs="Times New Roman"/>
          <w:sz w:val="24"/>
          <w:szCs w:val="24"/>
        </w:rPr>
        <w:t xml:space="preserve">facilitate </w:t>
      </w:r>
      <w:r w:rsidRPr="0085572F">
        <w:rPr>
          <w:rFonts w:ascii="Times New Roman" w:hAnsi="Times New Roman" w:cs="Times New Roman"/>
          <w:sz w:val="24"/>
          <w:szCs w:val="24"/>
        </w:rPr>
        <w:t>site selection</w:t>
      </w:r>
      <w:r w:rsidR="0085572F">
        <w:rPr>
          <w:rFonts w:ascii="Times New Roman" w:hAnsi="Times New Roman" w:cs="Times New Roman"/>
          <w:sz w:val="24"/>
          <w:szCs w:val="24"/>
        </w:rPr>
        <w:t xml:space="preserve"> for liquefaction research</w:t>
      </w:r>
      <w:r w:rsidRPr="00807CA7">
        <w:rPr>
          <w:rFonts w:ascii="Times New Roman" w:hAnsi="Times New Roman" w:cs="Times New Roman"/>
          <w:sz w:val="24"/>
          <w:szCs w:val="24"/>
        </w:rPr>
        <w:t>. In areas such as Christchurch, New Zealand</w:t>
      </w:r>
      <w:r w:rsidR="00E04558" w:rsidRPr="00A2324F">
        <w:rPr>
          <w:rFonts w:ascii="Times New Roman" w:hAnsi="Times New Roman" w:cs="Times New Roman"/>
          <w:sz w:val="24"/>
          <w:szCs w:val="24"/>
        </w:rPr>
        <w:t>,</w:t>
      </w:r>
      <w:r w:rsidRPr="00807CA7">
        <w:rPr>
          <w:rFonts w:ascii="Times New Roman" w:hAnsi="Times New Roman" w:cs="Times New Roman"/>
          <w:sz w:val="24"/>
          <w:szCs w:val="24"/>
        </w:rPr>
        <w:t xml:space="preserve"> a wealth of geophysical, geodetic, and geotechnical data exists due to the </w:t>
      </w:r>
      <w:r w:rsidR="00A30819" w:rsidRPr="00807CA7">
        <w:rPr>
          <w:rFonts w:ascii="Times New Roman" w:hAnsi="Times New Roman" w:cs="Times New Roman"/>
          <w:sz w:val="24"/>
          <w:szCs w:val="24"/>
        </w:rPr>
        <w:t xml:space="preserve">large population of seismic instruments </w:t>
      </w:r>
      <w:r w:rsidR="00CD1C7D" w:rsidRPr="00807CA7">
        <w:rPr>
          <w:rFonts w:ascii="Times New Roman" w:hAnsi="Times New Roman" w:cs="Times New Roman"/>
          <w:sz w:val="24"/>
          <w:szCs w:val="24"/>
        </w:rPr>
        <w:t xml:space="preserve">installed </w:t>
      </w:r>
      <w:r w:rsidR="006A6DDF">
        <w:rPr>
          <w:rFonts w:ascii="Times New Roman" w:hAnsi="Times New Roman" w:cs="Times New Roman"/>
          <w:sz w:val="24"/>
          <w:szCs w:val="24"/>
        </w:rPr>
        <w:t xml:space="preserve">and </w:t>
      </w:r>
      <w:r w:rsidR="006A6DDF" w:rsidRPr="006A6DDF">
        <w:rPr>
          <w:rFonts w:ascii="Times New Roman" w:hAnsi="Times New Roman" w:cs="Times New Roman"/>
          <w:sz w:val="24"/>
          <w:szCs w:val="24"/>
        </w:rPr>
        <w:t>r</w:t>
      </w:r>
      <w:r w:rsidR="00E04558" w:rsidRPr="006A6DDF">
        <w:rPr>
          <w:rFonts w:ascii="Times New Roman" w:hAnsi="Times New Roman" w:cs="Times New Roman"/>
          <w:sz w:val="24"/>
          <w:szCs w:val="24"/>
        </w:rPr>
        <w:t>esearch performed</w:t>
      </w:r>
      <w:r w:rsidR="00A30819" w:rsidRPr="00807CA7">
        <w:rPr>
          <w:rFonts w:ascii="Times New Roman" w:hAnsi="Times New Roman" w:cs="Times New Roman"/>
          <w:sz w:val="24"/>
          <w:szCs w:val="24"/>
        </w:rPr>
        <w:t xml:space="preserve"> by New</w:t>
      </w:r>
      <w:r w:rsidR="006A6DDF">
        <w:rPr>
          <w:rFonts w:ascii="Times New Roman" w:hAnsi="Times New Roman" w:cs="Times New Roman"/>
          <w:sz w:val="24"/>
          <w:szCs w:val="24"/>
        </w:rPr>
        <w:t xml:space="preserve"> Zealand governmental agencies. </w:t>
      </w:r>
      <w:r w:rsidR="00E04558" w:rsidRPr="006A6DDF">
        <w:rPr>
          <w:rFonts w:ascii="Times New Roman" w:hAnsi="Times New Roman" w:cs="Times New Roman"/>
          <w:sz w:val="24"/>
          <w:szCs w:val="24"/>
        </w:rPr>
        <w:t xml:space="preserve">However, </w:t>
      </w:r>
      <w:r w:rsidR="006A6DDF" w:rsidRPr="006A6DDF">
        <w:rPr>
          <w:rFonts w:ascii="Times New Roman" w:hAnsi="Times New Roman" w:cs="Times New Roman"/>
          <w:sz w:val="24"/>
          <w:szCs w:val="24"/>
        </w:rPr>
        <w:t>this assessment of engineering</w:t>
      </w:r>
      <w:r w:rsidR="00E04558" w:rsidRPr="006A6DDF">
        <w:rPr>
          <w:rFonts w:ascii="Times New Roman" w:hAnsi="Times New Roman" w:cs="Times New Roman"/>
          <w:sz w:val="24"/>
          <w:szCs w:val="24"/>
        </w:rPr>
        <w:t xml:space="preserve"> properties of </w:t>
      </w:r>
      <w:r w:rsidR="0085572F">
        <w:rPr>
          <w:rFonts w:ascii="Times New Roman" w:hAnsi="Times New Roman" w:cs="Times New Roman"/>
          <w:sz w:val="24"/>
          <w:szCs w:val="24"/>
        </w:rPr>
        <w:t>soil</w:t>
      </w:r>
      <w:r w:rsidR="00E04558" w:rsidRPr="006A6DDF">
        <w:rPr>
          <w:rFonts w:ascii="Times New Roman" w:hAnsi="Times New Roman" w:cs="Times New Roman"/>
          <w:sz w:val="24"/>
          <w:szCs w:val="24"/>
        </w:rPr>
        <w:t xml:space="preserve"> is often not available</w:t>
      </w:r>
      <w:r w:rsidR="006A6DDF">
        <w:rPr>
          <w:rFonts w:ascii="Times New Roman" w:hAnsi="Times New Roman" w:cs="Times New Roman"/>
          <w:sz w:val="24"/>
          <w:szCs w:val="24"/>
        </w:rPr>
        <w:t xml:space="preserve"> </w:t>
      </w:r>
      <w:r w:rsidR="00A30819" w:rsidRPr="00807CA7">
        <w:rPr>
          <w:rFonts w:ascii="Times New Roman" w:hAnsi="Times New Roman" w:cs="Times New Roman"/>
          <w:sz w:val="24"/>
          <w:szCs w:val="24"/>
        </w:rPr>
        <w:t xml:space="preserve">in </w:t>
      </w:r>
      <w:r w:rsidR="006A6DDF">
        <w:rPr>
          <w:rFonts w:ascii="Times New Roman" w:hAnsi="Times New Roman" w:cs="Times New Roman"/>
          <w:sz w:val="24"/>
          <w:szCs w:val="24"/>
        </w:rPr>
        <w:t xml:space="preserve">regions that lack a substantial </w:t>
      </w:r>
      <w:r w:rsidR="00A30819" w:rsidRPr="00807CA7">
        <w:rPr>
          <w:rFonts w:ascii="Times New Roman" w:hAnsi="Times New Roman" w:cs="Times New Roman"/>
          <w:sz w:val="24"/>
          <w:szCs w:val="24"/>
        </w:rPr>
        <w:t>paleoseismic record.</w:t>
      </w:r>
      <w:r w:rsidR="00F74677" w:rsidRPr="00807CA7">
        <w:rPr>
          <w:rFonts w:ascii="Times New Roman" w:hAnsi="Times New Roman" w:cs="Times New Roman"/>
          <w:sz w:val="24"/>
          <w:szCs w:val="24"/>
        </w:rPr>
        <w:t xml:space="preserve"> Geotechnical</w:t>
      </w:r>
      <w:r w:rsidR="00F74677" w:rsidRPr="006A6DDF">
        <w:rPr>
          <w:rFonts w:ascii="Times New Roman" w:hAnsi="Times New Roman" w:cs="Times New Roman"/>
          <w:sz w:val="24"/>
          <w:szCs w:val="24"/>
        </w:rPr>
        <w:t xml:space="preserve"> </w:t>
      </w:r>
      <w:r w:rsidR="00E04558" w:rsidRPr="006A6DDF">
        <w:rPr>
          <w:rFonts w:ascii="Times New Roman" w:hAnsi="Times New Roman" w:cs="Times New Roman"/>
          <w:sz w:val="24"/>
          <w:szCs w:val="24"/>
        </w:rPr>
        <w:t>e</w:t>
      </w:r>
      <w:r w:rsidR="00F74677" w:rsidRPr="006A6DDF">
        <w:rPr>
          <w:rFonts w:ascii="Times New Roman" w:hAnsi="Times New Roman" w:cs="Times New Roman"/>
          <w:sz w:val="24"/>
          <w:szCs w:val="24"/>
        </w:rPr>
        <w:t xml:space="preserve">ngineers </w:t>
      </w:r>
      <w:r w:rsidR="00F74677" w:rsidRPr="00807CA7">
        <w:rPr>
          <w:rFonts w:ascii="Times New Roman" w:hAnsi="Times New Roman" w:cs="Times New Roman"/>
          <w:sz w:val="24"/>
          <w:szCs w:val="24"/>
        </w:rPr>
        <w:t>interested in liquefiable sediments often employ Cone Penetration Test (CPT) technicia</w:t>
      </w:r>
      <w:r w:rsidR="00CD1C7D" w:rsidRPr="00807CA7">
        <w:rPr>
          <w:rFonts w:ascii="Times New Roman" w:hAnsi="Times New Roman" w:cs="Times New Roman"/>
          <w:sz w:val="24"/>
          <w:szCs w:val="24"/>
        </w:rPr>
        <w:t>ns to assess subsurface stratigraphy associated with soft materials, discontinuous lenses, organic materials (peat), and potentially liquefiable materials. A</w:t>
      </w:r>
      <w:r w:rsidR="00F74677" w:rsidRPr="00807CA7">
        <w:rPr>
          <w:rFonts w:ascii="Times New Roman" w:hAnsi="Times New Roman" w:cs="Times New Roman"/>
          <w:sz w:val="24"/>
          <w:szCs w:val="24"/>
        </w:rPr>
        <w:t>s a CPT cone</w:t>
      </w:r>
      <w:r w:rsidR="00CD1C7D" w:rsidRPr="00807CA7">
        <w:rPr>
          <w:rFonts w:ascii="Times New Roman" w:hAnsi="Times New Roman" w:cs="Times New Roman"/>
          <w:sz w:val="24"/>
          <w:szCs w:val="24"/>
        </w:rPr>
        <w:t xml:space="preserve"> is pushed</w:t>
      </w:r>
      <w:r w:rsidR="0052386E">
        <w:rPr>
          <w:rFonts w:ascii="Times New Roman" w:hAnsi="Times New Roman" w:cs="Times New Roman"/>
          <w:sz w:val="24"/>
          <w:szCs w:val="24"/>
        </w:rPr>
        <w:t>,</w:t>
      </w:r>
      <w:r w:rsidR="00CD1C7D" w:rsidRPr="00807CA7">
        <w:rPr>
          <w:rFonts w:ascii="Times New Roman" w:hAnsi="Times New Roman" w:cs="Times New Roman"/>
          <w:sz w:val="24"/>
          <w:szCs w:val="24"/>
        </w:rPr>
        <w:t xml:space="preserve"> a continuous log of tip and sleeve resistance, </w:t>
      </w:r>
      <w:r w:rsidR="00E04558" w:rsidRPr="006A6DDF">
        <w:rPr>
          <w:rFonts w:ascii="Times New Roman" w:hAnsi="Times New Roman" w:cs="Times New Roman"/>
          <w:sz w:val="24"/>
          <w:szCs w:val="24"/>
        </w:rPr>
        <w:t>f</w:t>
      </w:r>
      <w:r w:rsidR="00CD1C7D" w:rsidRPr="006A6DDF">
        <w:rPr>
          <w:rFonts w:ascii="Times New Roman" w:hAnsi="Times New Roman" w:cs="Times New Roman"/>
          <w:sz w:val="24"/>
          <w:szCs w:val="24"/>
        </w:rPr>
        <w:t>riction ratio</w:t>
      </w:r>
      <w:r w:rsidR="00E04558" w:rsidRPr="006A6DDF">
        <w:rPr>
          <w:rFonts w:ascii="Times New Roman" w:hAnsi="Times New Roman" w:cs="Times New Roman"/>
          <w:sz w:val="24"/>
          <w:szCs w:val="24"/>
        </w:rPr>
        <w:t>s</w:t>
      </w:r>
      <w:r w:rsidR="00CD1C7D" w:rsidRPr="00807CA7">
        <w:rPr>
          <w:rFonts w:ascii="Times New Roman" w:hAnsi="Times New Roman" w:cs="Times New Roman"/>
          <w:sz w:val="24"/>
          <w:szCs w:val="24"/>
        </w:rPr>
        <w:t xml:space="preserve">, induced pore </w:t>
      </w:r>
      <w:r w:rsidR="00CD1C7D" w:rsidRPr="006A6DDF">
        <w:rPr>
          <w:rFonts w:ascii="Times New Roman" w:hAnsi="Times New Roman" w:cs="Times New Roman"/>
          <w:sz w:val="24"/>
          <w:szCs w:val="24"/>
        </w:rPr>
        <w:t>pressure</w:t>
      </w:r>
      <w:r w:rsidR="003453AB" w:rsidRPr="006A6DDF">
        <w:rPr>
          <w:rFonts w:ascii="Times New Roman" w:hAnsi="Times New Roman" w:cs="Times New Roman"/>
          <w:sz w:val="24"/>
          <w:szCs w:val="24"/>
        </w:rPr>
        <w:t>s</w:t>
      </w:r>
      <w:r w:rsidR="00CD1C7D" w:rsidRPr="00A2324F">
        <w:rPr>
          <w:rFonts w:ascii="Times New Roman" w:hAnsi="Times New Roman" w:cs="Times New Roman"/>
          <w:sz w:val="24"/>
          <w:szCs w:val="24"/>
        </w:rPr>
        <w:t>,</w:t>
      </w:r>
      <w:r w:rsidR="00CD1C7D" w:rsidRPr="00807CA7">
        <w:rPr>
          <w:rFonts w:ascii="Times New Roman" w:hAnsi="Times New Roman" w:cs="Times New Roman"/>
          <w:sz w:val="24"/>
          <w:szCs w:val="24"/>
        </w:rPr>
        <w:t xml:space="preserve"> pore pressure </w:t>
      </w:r>
      <w:r w:rsidR="00CD1C7D" w:rsidRPr="006A6DDF">
        <w:rPr>
          <w:rFonts w:ascii="Times New Roman" w:hAnsi="Times New Roman" w:cs="Times New Roman"/>
          <w:sz w:val="24"/>
          <w:szCs w:val="24"/>
        </w:rPr>
        <w:t>ratio</w:t>
      </w:r>
      <w:r w:rsidR="003453AB" w:rsidRPr="006A6DDF">
        <w:rPr>
          <w:rFonts w:ascii="Times New Roman" w:hAnsi="Times New Roman" w:cs="Times New Roman"/>
          <w:sz w:val="24"/>
          <w:szCs w:val="24"/>
        </w:rPr>
        <w:t>s</w:t>
      </w:r>
      <w:r w:rsidR="00CD1C7D" w:rsidRPr="006A6DDF">
        <w:rPr>
          <w:rFonts w:ascii="Times New Roman" w:hAnsi="Times New Roman" w:cs="Times New Roman"/>
          <w:sz w:val="24"/>
          <w:szCs w:val="24"/>
        </w:rPr>
        <w:t xml:space="preserve">, </w:t>
      </w:r>
      <w:r w:rsidR="00CD1C7D" w:rsidRPr="00807CA7">
        <w:rPr>
          <w:rFonts w:ascii="Times New Roman" w:hAnsi="Times New Roman" w:cs="Times New Roman"/>
          <w:sz w:val="24"/>
          <w:szCs w:val="24"/>
        </w:rPr>
        <w:t xml:space="preserve">and lithological </w:t>
      </w:r>
      <w:r w:rsidR="00CD1C7D" w:rsidRPr="006A6DDF">
        <w:rPr>
          <w:rFonts w:ascii="Times New Roman" w:hAnsi="Times New Roman" w:cs="Times New Roman"/>
          <w:sz w:val="24"/>
          <w:szCs w:val="24"/>
        </w:rPr>
        <w:t>interpretation</w:t>
      </w:r>
      <w:r w:rsidR="003453AB" w:rsidRPr="006A6DDF">
        <w:rPr>
          <w:rFonts w:ascii="Times New Roman" w:hAnsi="Times New Roman" w:cs="Times New Roman"/>
          <w:sz w:val="24"/>
          <w:szCs w:val="24"/>
        </w:rPr>
        <w:t>s</w:t>
      </w:r>
      <w:r w:rsidR="006A6DDF">
        <w:rPr>
          <w:rFonts w:ascii="Times New Roman" w:hAnsi="Times New Roman" w:cs="Times New Roman"/>
          <w:sz w:val="24"/>
          <w:szCs w:val="24"/>
        </w:rPr>
        <w:t xml:space="preserve"> </w:t>
      </w:r>
      <w:r w:rsidR="00CD1C7D" w:rsidRPr="00807CA7">
        <w:rPr>
          <w:rFonts w:ascii="Times New Roman" w:hAnsi="Times New Roman" w:cs="Times New Roman"/>
          <w:sz w:val="24"/>
          <w:szCs w:val="24"/>
        </w:rPr>
        <w:t xml:space="preserve">are recorded. </w:t>
      </w:r>
      <w:r w:rsidR="00807CA7" w:rsidRPr="00807CA7">
        <w:rPr>
          <w:rFonts w:ascii="Times New Roman" w:hAnsi="Times New Roman" w:cs="Times New Roman"/>
          <w:sz w:val="24"/>
          <w:szCs w:val="24"/>
        </w:rPr>
        <w:t>CPT testing is a valuable tool that is both cheaper and faster than other p</w:t>
      </w:r>
      <w:r w:rsidR="00001AC8">
        <w:rPr>
          <w:rFonts w:ascii="Times New Roman" w:hAnsi="Times New Roman" w:cs="Times New Roman"/>
          <w:sz w:val="24"/>
          <w:szCs w:val="24"/>
        </w:rPr>
        <w:t xml:space="preserve">enetration tests on </w:t>
      </w:r>
      <w:r w:rsidR="00001AC8" w:rsidRPr="006A6DDF">
        <w:rPr>
          <w:rFonts w:ascii="Times New Roman" w:hAnsi="Times New Roman" w:cs="Times New Roman"/>
          <w:sz w:val="24"/>
          <w:szCs w:val="24"/>
        </w:rPr>
        <w:t>the market. Yet, CPT tests are often employed on predetermined sites where liquefiable soils may not be of the highest priority. Therefore, there arises a need to determine sites that have a high lik</w:t>
      </w:r>
      <w:r w:rsidR="003453AB" w:rsidRPr="006A6DDF">
        <w:rPr>
          <w:rFonts w:ascii="Times New Roman" w:hAnsi="Times New Roman" w:cs="Times New Roman"/>
          <w:sz w:val="24"/>
          <w:szCs w:val="24"/>
        </w:rPr>
        <w:t>eli</w:t>
      </w:r>
      <w:r w:rsidR="00001AC8" w:rsidRPr="006A6DDF">
        <w:rPr>
          <w:rFonts w:ascii="Times New Roman" w:hAnsi="Times New Roman" w:cs="Times New Roman"/>
          <w:sz w:val="24"/>
          <w:szCs w:val="24"/>
        </w:rPr>
        <w:t>hood</w:t>
      </w:r>
      <w:r w:rsidR="00001AC8" w:rsidRPr="006A6DDF">
        <w:rPr>
          <w:rFonts w:ascii="Times New Roman" w:hAnsi="Times New Roman" w:cs="Times New Roman"/>
          <w:color w:val="FF0000"/>
          <w:sz w:val="24"/>
          <w:szCs w:val="24"/>
        </w:rPr>
        <w:t xml:space="preserve"> </w:t>
      </w:r>
      <w:r w:rsidR="00001AC8" w:rsidRPr="006A6DDF">
        <w:rPr>
          <w:rFonts w:ascii="Times New Roman" w:hAnsi="Times New Roman" w:cs="Times New Roman"/>
          <w:sz w:val="24"/>
          <w:szCs w:val="24"/>
        </w:rPr>
        <w:t>of containing liquefiable sediments prior to C</w:t>
      </w:r>
      <w:r w:rsidR="0085572F">
        <w:rPr>
          <w:rFonts w:ascii="Times New Roman" w:hAnsi="Times New Roman" w:cs="Times New Roman"/>
          <w:sz w:val="24"/>
          <w:szCs w:val="24"/>
        </w:rPr>
        <w:t xml:space="preserve">PT Testing in order to minimize </w:t>
      </w:r>
      <w:r w:rsidR="00001AC8" w:rsidRPr="006A6DDF">
        <w:rPr>
          <w:rFonts w:ascii="Times New Roman" w:hAnsi="Times New Roman" w:cs="Times New Roman"/>
          <w:sz w:val="24"/>
          <w:szCs w:val="24"/>
        </w:rPr>
        <w:t>associate</w:t>
      </w:r>
      <w:r w:rsidR="003453AB" w:rsidRPr="006A6DDF">
        <w:rPr>
          <w:rFonts w:ascii="Times New Roman" w:hAnsi="Times New Roman" w:cs="Times New Roman"/>
          <w:sz w:val="24"/>
          <w:szCs w:val="24"/>
        </w:rPr>
        <w:t>d</w:t>
      </w:r>
      <w:r w:rsidR="00001AC8" w:rsidRPr="006A6DDF">
        <w:rPr>
          <w:rFonts w:ascii="Times New Roman" w:hAnsi="Times New Roman" w:cs="Times New Roman"/>
          <w:color w:val="FF0000"/>
          <w:sz w:val="24"/>
          <w:szCs w:val="24"/>
        </w:rPr>
        <w:t xml:space="preserve"> </w:t>
      </w:r>
      <w:r w:rsidR="00001AC8" w:rsidRPr="006A6DDF">
        <w:rPr>
          <w:rFonts w:ascii="Times New Roman" w:hAnsi="Times New Roman" w:cs="Times New Roman"/>
          <w:sz w:val="24"/>
          <w:szCs w:val="24"/>
        </w:rPr>
        <w:t>CPT costs.</w:t>
      </w:r>
      <w:r w:rsidR="00001AC8">
        <w:rPr>
          <w:rFonts w:ascii="Times New Roman" w:hAnsi="Times New Roman" w:cs="Times New Roman"/>
          <w:sz w:val="24"/>
          <w:szCs w:val="24"/>
        </w:rPr>
        <w:t xml:space="preserve"> </w:t>
      </w:r>
    </w:p>
    <w:p w:rsidR="005D5A8D" w:rsidRDefault="0085572F" w:rsidP="00EB493D">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w:t>
      </w:r>
      <w:r w:rsidR="005D5A8D">
        <w:rPr>
          <w:rFonts w:ascii="Times New Roman" w:hAnsi="Times New Roman" w:cs="Times New Roman"/>
          <w:sz w:val="24"/>
          <w:szCs w:val="24"/>
        </w:rPr>
        <w:t xml:space="preserve"> geology of the Christchurch urban area (Brown and Weeber, 1992) and observations of liquefaction following the 4 Sept 2</w:t>
      </w:r>
      <w:r w:rsidR="003B13E3">
        <w:rPr>
          <w:rFonts w:ascii="Times New Roman" w:hAnsi="Times New Roman" w:cs="Times New Roman"/>
          <w:sz w:val="24"/>
          <w:szCs w:val="24"/>
        </w:rPr>
        <w:t>010 and 22 Feb 2011 earthquakes</w:t>
      </w:r>
      <w:r w:rsidR="003453AB">
        <w:rPr>
          <w:rFonts w:ascii="Times New Roman" w:hAnsi="Times New Roman" w:cs="Times New Roman"/>
          <w:sz w:val="24"/>
          <w:szCs w:val="24"/>
        </w:rPr>
        <w:t xml:space="preserve"> </w:t>
      </w:r>
      <w:r w:rsidR="003453AB" w:rsidRPr="006A6DDF">
        <w:rPr>
          <w:rFonts w:ascii="Times New Roman" w:hAnsi="Times New Roman" w:cs="Times New Roman"/>
          <w:sz w:val="24"/>
          <w:szCs w:val="24"/>
        </w:rPr>
        <w:t>are</w:t>
      </w:r>
      <w:r w:rsidR="005D5A8D" w:rsidRPr="006A6DDF">
        <w:rPr>
          <w:rFonts w:ascii="Times New Roman" w:hAnsi="Times New Roman" w:cs="Times New Roman"/>
          <w:sz w:val="24"/>
          <w:szCs w:val="24"/>
        </w:rPr>
        <w:t xml:space="preserve"> </w:t>
      </w:r>
      <w:r w:rsidR="005D5A8D">
        <w:rPr>
          <w:rFonts w:ascii="Times New Roman" w:hAnsi="Times New Roman" w:cs="Times New Roman"/>
          <w:sz w:val="24"/>
          <w:szCs w:val="24"/>
        </w:rPr>
        <w:t xml:space="preserve">used to look for a relationship between geologic units, landforms </w:t>
      </w:r>
      <w:r>
        <w:rPr>
          <w:rFonts w:ascii="Times New Roman" w:hAnsi="Times New Roman" w:cs="Times New Roman"/>
          <w:sz w:val="24"/>
          <w:szCs w:val="24"/>
        </w:rPr>
        <w:t>and liquefaction risks of a given</w:t>
      </w:r>
      <w:r w:rsidR="005D5A8D">
        <w:rPr>
          <w:rFonts w:ascii="Times New Roman" w:hAnsi="Times New Roman" w:cs="Times New Roman"/>
          <w:sz w:val="24"/>
          <w:szCs w:val="24"/>
        </w:rPr>
        <w:t xml:space="preserve"> region. A correlation between geologic units, landforms and liquefaction risk could allow engineers to identify locations that statistically have higher liquefaction risk at a given region using readily available geologic maps, rather than relying on site specific CPT testing of liquefiable soil layers. This new method could be used by engineers to reduce the costs associated with CPT testing for the selection of sites that are more likely to be liquefiable. The informatio</w:t>
      </w:r>
      <w:r w:rsidR="006C7B00">
        <w:rPr>
          <w:rFonts w:ascii="Times New Roman" w:hAnsi="Times New Roman" w:cs="Times New Roman"/>
          <w:sz w:val="24"/>
          <w:szCs w:val="24"/>
        </w:rPr>
        <w:t>n covered by this research topic covers</w:t>
      </w:r>
      <w:r w:rsidR="005D5A8D">
        <w:rPr>
          <w:rFonts w:ascii="Times New Roman" w:hAnsi="Times New Roman" w:cs="Times New Roman"/>
          <w:sz w:val="24"/>
          <w:szCs w:val="24"/>
        </w:rPr>
        <w:t>: (1) the use of Jupyter Notebooks</w:t>
      </w:r>
      <w:r w:rsidR="005D5A8D" w:rsidRPr="00DC709C">
        <w:rPr>
          <w:rFonts w:ascii="Times New Roman" w:hAnsi="Times New Roman" w:cs="Times New Roman"/>
          <w:sz w:val="24"/>
          <w:szCs w:val="24"/>
        </w:rPr>
        <w:t>,</w:t>
      </w:r>
      <w:r w:rsidR="005D5A8D">
        <w:rPr>
          <w:rFonts w:ascii="Times New Roman" w:hAnsi="Times New Roman" w:cs="Times New Roman"/>
          <w:sz w:val="24"/>
          <w:szCs w:val="24"/>
        </w:rPr>
        <w:t xml:space="preserve"> running Python 2</w:t>
      </w:r>
      <w:r w:rsidR="00D1254F">
        <w:rPr>
          <w:rFonts w:ascii="Times New Roman" w:hAnsi="Times New Roman" w:cs="Times New Roman"/>
          <w:sz w:val="24"/>
          <w:szCs w:val="24"/>
        </w:rPr>
        <w:t>.74</w:t>
      </w:r>
      <w:r w:rsidR="005D5A8D" w:rsidRPr="006A6DDF">
        <w:rPr>
          <w:rFonts w:ascii="Times New Roman" w:hAnsi="Times New Roman" w:cs="Times New Roman"/>
          <w:sz w:val="24"/>
          <w:szCs w:val="24"/>
        </w:rPr>
        <w:t>,</w:t>
      </w:r>
      <w:r w:rsidR="005D5A8D">
        <w:rPr>
          <w:rFonts w:ascii="Times New Roman" w:hAnsi="Times New Roman" w:cs="Times New Roman"/>
          <w:sz w:val="24"/>
          <w:szCs w:val="24"/>
        </w:rPr>
        <w:t xml:space="preserve"> to produce a fr</w:t>
      </w:r>
      <w:r w:rsidR="006A6DDF">
        <w:rPr>
          <w:rFonts w:ascii="Times New Roman" w:hAnsi="Times New Roman" w:cs="Times New Roman"/>
          <w:sz w:val="24"/>
          <w:szCs w:val="24"/>
        </w:rPr>
        <w:t xml:space="preserve">amework for which relationships </w:t>
      </w:r>
      <w:r w:rsidR="003453AB" w:rsidRPr="006A6DDF">
        <w:rPr>
          <w:rFonts w:ascii="Times New Roman" w:hAnsi="Times New Roman" w:cs="Times New Roman"/>
          <w:sz w:val="24"/>
          <w:szCs w:val="24"/>
        </w:rPr>
        <w:t>may</w:t>
      </w:r>
      <w:r w:rsidR="005D5A8D">
        <w:rPr>
          <w:rFonts w:ascii="Times New Roman" w:hAnsi="Times New Roman" w:cs="Times New Roman"/>
          <w:sz w:val="24"/>
          <w:szCs w:val="24"/>
        </w:rPr>
        <w:t xml:space="preserve"> be determined, (2) a </w:t>
      </w:r>
      <w:r w:rsidR="005D5A8D" w:rsidRPr="006A6DDF">
        <w:rPr>
          <w:rFonts w:ascii="Times New Roman" w:hAnsi="Times New Roman" w:cs="Times New Roman"/>
          <w:sz w:val="24"/>
          <w:szCs w:val="24"/>
        </w:rPr>
        <w:t>line</w:t>
      </w:r>
      <w:r w:rsidR="003453AB" w:rsidRPr="006A6DDF">
        <w:rPr>
          <w:rFonts w:ascii="Times New Roman" w:hAnsi="Times New Roman" w:cs="Times New Roman"/>
          <w:sz w:val="24"/>
          <w:szCs w:val="24"/>
        </w:rPr>
        <w:t>a</w:t>
      </w:r>
      <w:r w:rsidR="005D5A8D" w:rsidRPr="006A6DDF">
        <w:rPr>
          <w:rFonts w:ascii="Times New Roman" w:hAnsi="Times New Roman" w:cs="Times New Roman"/>
          <w:sz w:val="24"/>
          <w:szCs w:val="24"/>
        </w:rPr>
        <w:t>r</w:t>
      </w:r>
      <w:r w:rsidR="005D5A8D">
        <w:rPr>
          <w:rFonts w:ascii="Times New Roman" w:hAnsi="Times New Roman" w:cs="Times New Roman"/>
          <w:sz w:val="24"/>
          <w:szCs w:val="24"/>
        </w:rPr>
        <w:t xml:space="preserve"> regression </w:t>
      </w:r>
      <w:r w:rsidR="003453AB" w:rsidRPr="006A6DDF">
        <w:rPr>
          <w:rFonts w:ascii="Times New Roman" w:hAnsi="Times New Roman" w:cs="Times New Roman"/>
          <w:sz w:val="24"/>
          <w:szCs w:val="24"/>
        </w:rPr>
        <w:t>model</w:t>
      </w:r>
      <w:r w:rsidR="003453AB">
        <w:rPr>
          <w:rFonts w:ascii="Times New Roman" w:hAnsi="Times New Roman" w:cs="Times New Roman"/>
          <w:color w:val="FF0000"/>
          <w:sz w:val="24"/>
          <w:szCs w:val="24"/>
        </w:rPr>
        <w:t xml:space="preserve"> </w:t>
      </w:r>
      <w:r w:rsidR="005D5A8D">
        <w:rPr>
          <w:rFonts w:ascii="Times New Roman" w:hAnsi="Times New Roman" w:cs="Times New Roman"/>
          <w:sz w:val="24"/>
          <w:szCs w:val="24"/>
        </w:rPr>
        <w:t xml:space="preserve">and </w:t>
      </w:r>
      <w:r w:rsidR="003453AB" w:rsidRPr="006A6DDF">
        <w:rPr>
          <w:rFonts w:ascii="Times New Roman" w:hAnsi="Times New Roman" w:cs="Times New Roman"/>
          <w:sz w:val="24"/>
          <w:szCs w:val="24"/>
        </w:rPr>
        <w:t>a P-</w:t>
      </w:r>
      <w:r w:rsidR="005D5A8D" w:rsidRPr="006A6DDF">
        <w:rPr>
          <w:rFonts w:ascii="Times New Roman" w:hAnsi="Times New Roman" w:cs="Times New Roman"/>
          <w:sz w:val="24"/>
          <w:szCs w:val="24"/>
        </w:rPr>
        <w:t xml:space="preserve">test </w:t>
      </w:r>
      <w:r w:rsidR="005D5A8D">
        <w:rPr>
          <w:rFonts w:ascii="Times New Roman" w:hAnsi="Times New Roman" w:cs="Times New Roman"/>
          <w:sz w:val="24"/>
          <w:szCs w:val="24"/>
        </w:rPr>
        <w:t xml:space="preserve">analysis of </w:t>
      </w:r>
      <w:r w:rsidR="00DC709C">
        <w:rPr>
          <w:rFonts w:ascii="Times New Roman" w:hAnsi="Times New Roman" w:cs="Times New Roman"/>
          <w:sz w:val="24"/>
          <w:szCs w:val="24"/>
        </w:rPr>
        <w:t>liquefaction and geologic map correlations</w:t>
      </w:r>
      <w:r w:rsidR="005D5A8D">
        <w:rPr>
          <w:rFonts w:ascii="Times New Roman" w:hAnsi="Times New Roman" w:cs="Times New Roman"/>
          <w:sz w:val="24"/>
          <w:szCs w:val="24"/>
        </w:rPr>
        <w:t xml:space="preserve"> of Christchurch, N</w:t>
      </w:r>
      <w:r w:rsidR="00DC709C">
        <w:rPr>
          <w:rFonts w:ascii="Times New Roman" w:hAnsi="Times New Roman" w:cs="Times New Roman"/>
          <w:sz w:val="24"/>
          <w:szCs w:val="24"/>
        </w:rPr>
        <w:t>ew Zealand</w:t>
      </w:r>
      <w:r w:rsidR="005D5A8D">
        <w:rPr>
          <w:rFonts w:ascii="Times New Roman" w:hAnsi="Times New Roman" w:cs="Times New Roman"/>
          <w:sz w:val="24"/>
          <w:szCs w:val="24"/>
        </w:rPr>
        <w:t>, and (3) an investigation into the use of such met</w:t>
      </w:r>
      <w:r w:rsidR="00DC709C">
        <w:rPr>
          <w:rFonts w:ascii="Times New Roman" w:hAnsi="Times New Roman" w:cs="Times New Roman"/>
          <w:sz w:val="24"/>
          <w:szCs w:val="24"/>
        </w:rPr>
        <w:t xml:space="preserve">hodology to determine if proposed </w:t>
      </w:r>
      <w:r w:rsidR="005D5A8D">
        <w:rPr>
          <w:rFonts w:ascii="Times New Roman" w:hAnsi="Times New Roman" w:cs="Times New Roman"/>
          <w:sz w:val="24"/>
          <w:szCs w:val="24"/>
        </w:rPr>
        <w:t>hypotheses hold true in other geographical locations</w:t>
      </w:r>
      <w:r w:rsidR="003453AB" w:rsidRPr="00DC709C">
        <w:rPr>
          <w:rFonts w:ascii="Times New Roman" w:hAnsi="Times New Roman" w:cs="Times New Roman"/>
          <w:sz w:val="24"/>
          <w:szCs w:val="24"/>
        </w:rPr>
        <w:t>,</w:t>
      </w:r>
      <w:r w:rsidR="005D5A8D" w:rsidRPr="00DC709C">
        <w:rPr>
          <w:rFonts w:ascii="Times New Roman" w:hAnsi="Times New Roman" w:cs="Times New Roman"/>
          <w:sz w:val="24"/>
          <w:szCs w:val="24"/>
        </w:rPr>
        <w:t xml:space="preserve"> </w:t>
      </w:r>
      <w:r w:rsidR="005D5A8D">
        <w:rPr>
          <w:rFonts w:ascii="Times New Roman" w:hAnsi="Times New Roman" w:cs="Times New Roman"/>
          <w:sz w:val="24"/>
          <w:szCs w:val="24"/>
        </w:rPr>
        <w:t>such as Oregon and Washington</w:t>
      </w:r>
      <w:r w:rsidR="003453AB">
        <w:rPr>
          <w:rFonts w:ascii="Times New Roman" w:hAnsi="Times New Roman" w:cs="Times New Roman"/>
          <w:color w:val="FF0000"/>
          <w:sz w:val="24"/>
          <w:szCs w:val="24"/>
        </w:rPr>
        <w:t xml:space="preserve"> </w:t>
      </w:r>
      <w:r w:rsidR="003453AB" w:rsidRPr="00D14AEB">
        <w:rPr>
          <w:rFonts w:ascii="Times New Roman" w:hAnsi="Times New Roman" w:cs="Times New Roman"/>
          <w:sz w:val="24"/>
          <w:szCs w:val="24"/>
        </w:rPr>
        <w:t>state</w:t>
      </w:r>
      <w:r w:rsidR="005D5A8D">
        <w:rPr>
          <w:rFonts w:ascii="Times New Roman" w:hAnsi="Times New Roman" w:cs="Times New Roman"/>
          <w:sz w:val="24"/>
          <w:szCs w:val="24"/>
        </w:rPr>
        <w:t xml:space="preserve">. </w:t>
      </w:r>
      <w:r w:rsidR="006C7B00">
        <w:rPr>
          <w:rFonts w:ascii="Times New Roman" w:hAnsi="Times New Roman" w:cs="Times New Roman"/>
          <w:sz w:val="24"/>
          <w:szCs w:val="24"/>
        </w:rPr>
        <w:t xml:space="preserve">In this paper, the program written to create a data set from the associated maps will be discussed. The statistical analysis and application to Pacific Northwest will be presented in following publications of completed research. </w:t>
      </w:r>
    </w:p>
    <w:p w:rsidR="00001AC8" w:rsidRDefault="00C91F89" w:rsidP="00EB493D">
      <w:pPr>
        <w:spacing w:line="360" w:lineRule="auto"/>
        <w:rPr>
          <w:rFonts w:ascii="Times New Roman" w:hAnsi="Times New Roman" w:cs="Times New Roman"/>
          <w:b/>
          <w:sz w:val="24"/>
          <w:szCs w:val="24"/>
        </w:rPr>
      </w:pPr>
      <w:r>
        <w:rPr>
          <w:rFonts w:ascii="Times New Roman" w:hAnsi="Times New Roman" w:cs="Times New Roman"/>
          <w:sz w:val="24"/>
          <w:szCs w:val="24"/>
        </w:rPr>
        <w:t>3</w:t>
      </w:r>
      <w:r w:rsidR="00131AC5">
        <w:rPr>
          <w:rFonts w:ascii="Times New Roman" w:hAnsi="Times New Roman" w:cs="Times New Roman"/>
          <w:sz w:val="24"/>
          <w:szCs w:val="24"/>
        </w:rPr>
        <w:t xml:space="preserve">. </w:t>
      </w:r>
      <w:r w:rsidR="00131AC5" w:rsidRPr="00131AC5">
        <w:rPr>
          <w:rFonts w:ascii="Times New Roman" w:hAnsi="Times New Roman" w:cs="Times New Roman"/>
          <w:b/>
          <w:sz w:val="24"/>
          <w:szCs w:val="24"/>
        </w:rPr>
        <w:t xml:space="preserve">METHODOLOGY </w:t>
      </w:r>
    </w:p>
    <w:p w:rsidR="00D153A4" w:rsidRDefault="00496953" w:rsidP="00EB493D">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Fo</w:t>
      </w:r>
      <w:r w:rsidR="006C7B00">
        <w:rPr>
          <w:rFonts w:ascii="Times New Roman" w:hAnsi="Times New Roman" w:cs="Times New Roman"/>
          <w:sz w:val="24"/>
          <w:szCs w:val="24"/>
        </w:rPr>
        <w:t>r the primary investigation, three</w:t>
      </w:r>
      <w:r>
        <w:rPr>
          <w:rFonts w:ascii="Times New Roman" w:hAnsi="Times New Roman" w:cs="Times New Roman"/>
          <w:sz w:val="24"/>
          <w:szCs w:val="24"/>
        </w:rPr>
        <w:t xml:space="preserve"> m</w:t>
      </w:r>
      <w:r w:rsidR="006C7B00">
        <w:rPr>
          <w:rFonts w:ascii="Times New Roman" w:hAnsi="Times New Roman" w:cs="Times New Roman"/>
          <w:sz w:val="24"/>
          <w:szCs w:val="24"/>
        </w:rPr>
        <w:t>aps were selected for analysis</w:t>
      </w:r>
      <w:r>
        <w:rPr>
          <w:rFonts w:ascii="Times New Roman" w:hAnsi="Times New Roman" w:cs="Times New Roman"/>
          <w:sz w:val="24"/>
          <w:szCs w:val="24"/>
        </w:rPr>
        <w:t xml:space="preserve">. The first, a geologic map of the Christchurch urban area, is a 1: 25,000 scale by the Institute of Geological and Nuclear Sciences (Brown and Weeber, 1992). This map was chosen over more recent published maps for its high quality resolution when viewed in Google Earth Pro under high magnification. This allowed for increased accuracy and precision when assigning geologic units to liquefiable or non-liquefiable units. The second map, </w:t>
      </w:r>
      <w:r w:rsidR="00D1254F">
        <w:rPr>
          <w:rFonts w:ascii="Times New Roman" w:hAnsi="Times New Roman" w:cs="Times New Roman"/>
          <w:sz w:val="24"/>
          <w:szCs w:val="24"/>
        </w:rPr>
        <w:t xml:space="preserve">is </w:t>
      </w:r>
      <w:r>
        <w:rPr>
          <w:rFonts w:ascii="Times New Roman" w:hAnsi="Times New Roman" w:cs="Times New Roman"/>
          <w:sz w:val="24"/>
          <w:szCs w:val="24"/>
        </w:rPr>
        <w:t xml:space="preserve">a liquefaction hazard map of compiled observed cases of liquefaction following the 4 September 2010 and 22 February 2011 earthquakes. </w:t>
      </w:r>
      <w:r w:rsidRPr="00C402D6">
        <w:rPr>
          <w:rFonts w:ascii="Times New Roman" w:hAnsi="Times New Roman" w:cs="Times New Roman"/>
          <w:sz w:val="24"/>
          <w:szCs w:val="24"/>
        </w:rPr>
        <w:t>The ov</w:t>
      </w:r>
      <w:r w:rsidR="00C402D6" w:rsidRPr="00C402D6">
        <w:rPr>
          <w:rFonts w:ascii="Times New Roman" w:hAnsi="Times New Roman" w:cs="Times New Roman"/>
          <w:sz w:val="24"/>
          <w:szCs w:val="24"/>
        </w:rPr>
        <w:t>erall colored area, represents</w:t>
      </w:r>
      <w:r w:rsidRPr="00C402D6">
        <w:rPr>
          <w:rFonts w:ascii="Times New Roman" w:hAnsi="Times New Roman" w:cs="Times New Roman"/>
          <w:sz w:val="24"/>
          <w:szCs w:val="24"/>
        </w:rPr>
        <w:t xml:space="preserve"> certain observed liquefa</w:t>
      </w:r>
      <w:r w:rsidR="00C402D6" w:rsidRPr="00C402D6">
        <w:rPr>
          <w:rFonts w:ascii="Times New Roman" w:hAnsi="Times New Roman" w:cs="Times New Roman"/>
          <w:sz w:val="24"/>
          <w:szCs w:val="24"/>
        </w:rPr>
        <w:t xml:space="preserve">ction at the surface </w:t>
      </w:r>
      <w:r w:rsidRPr="00C402D6">
        <w:rPr>
          <w:rFonts w:ascii="Times New Roman" w:hAnsi="Times New Roman" w:cs="Times New Roman"/>
          <w:sz w:val="24"/>
          <w:szCs w:val="24"/>
        </w:rPr>
        <w:t>for both earthquakes.</w:t>
      </w:r>
      <w:r>
        <w:rPr>
          <w:rFonts w:ascii="Times New Roman" w:hAnsi="Times New Roman" w:cs="Times New Roman"/>
          <w:sz w:val="24"/>
          <w:szCs w:val="24"/>
        </w:rPr>
        <w:t xml:space="preserve"> </w:t>
      </w:r>
      <w:r w:rsidR="006C7B00">
        <w:rPr>
          <w:rFonts w:ascii="Times New Roman" w:hAnsi="Times New Roman" w:cs="Times New Roman"/>
          <w:sz w:val="24"/>
          <w:szCs w:val="24"/>
        </w:rPr>
        <w:t xml:space="preserve">The </w:t>
      </w:r>
      <w:r w:rsidR="00AC728B">
        <w:rPr>
          <w:rFonts w:ascii="Times New Roman" w:hAnsi="Times New Roman" w:cs="Times New Roman"/>
          <w:sz w:val="24"/>
          <w:szCs w:val="24"/>
        </w:rPr>
        <w:t xml:space="preserve">Third map, </w:t>
      </w:r>
      <w:r w:rsidR="006C7B00">
        <w:rPr>
          <w:rFonts w:ascii="Times New Roman" w:hAnsi="Times New Roman" w:cs="Times New Roman"/>
          <w:sz w:val="24"/>
          <w:szCs w:val="24"/>
        </w:rPr>
        <w:t>a PNG overlay that displays the median groundwater table depth</w:t>
      </w:r>
      <w:r w:rsidR="00AC728B">
        <w:rPr>
          <w:rFonts w:ascii="Times New Roman" w:hAnsi="Times New Roman" w:cs="Times New Roman"/>
          <w:sz w:val="24"/>
          <w:szCs w:val="24"/>
        </w:rPr>
        <w:t xml:space="preserve">, completes the </w:t>
      </w:r>
      <w:r w:rsidR="00AC728B" w:rsidRPr="00AC728B">
        <w:rPr>
          <w:rFonts w:ascii="Times New Roman" w:hAnsi="Times New Roman" w:cs="Times New Roman"/>
          <w:sz w:val="24"/>
          <w:szCs w:val="24"/>
        </w:rPr>
        <w:t>foundation</w:t>
      </w:r>
      <w:r w:rsidR="009D155C" w:rsidRPr="00AC728B">
        <w:rPr>
          <w:rFonts w:ascii="Times New Roman" w:hAnsi="Times New Roman" w:cs="Times New Roman"/>
          <w:sz w:val="24"/>
          <w:szCs w:val="24"/>
        </w:rPr>
        <w:t xml:space="preserve"> for </w:t>
      </w:r>
      <w:r w:rsidR="00AC728B" w:rsidRPr="00AC728B">
        <w:rPr>
          <w:rFonts w:ascii="Times New Roman" w:hAnsi="Times New Roman" w:cs="Times New Roman"/>
          <w:sz w:val="24"/>
          <w:szCs w:val="24"/>
        </w:rPr>
        <w:t xml:space="preserve">which correlations </w:t>
      </w:r>
      <w:r w:rsidR="009D155C" w:rsidRPr="00AC728B">
        <w:rPr>
          <w:rFonts w:ascii="Times New Roman" w:hAnsi="Times New Roman" w:cs="Times New Roman"/>
          <w:sz w:val="24"/>
          <w:szCs w:val="24"/>
        </w:rPr>
        <w:t>w</w:t>
      </w:r>
      <w:r w:rsidR="00AC728B">
        <w:rPr>
          <w:rFonts w:ascii="Times New Roman" w:hAnsi="Times New Roman" w:cs="Times New Roman"/>
          <w:sz w:val="24"/>
          <w:szCs w:val="24"/>
        </w:rPr>
        <w:t>ill be made from data collected.</w:t>
      </w:r>
      <w:r w:rsidR="00D153A4">
        <w:rPr>
          <w:rFonts w:ascii="Times New Roman" w:hAnsi="Times New Roman" w:cs="Times New Roman"/>
          <w:noProof/>
          <w:sz w:val="24"/>
          <w:szCs w:val="24"/>
        </w:rPr>
        <w:lastRenderedPageBreak/>
        <w:drawing>
          <wp:inline distT="0" distB="0" distL="0" distR="0" wp14:anchorId="4D5826A3">
            <wp:extent cx="2248556" cy="1959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5688" cy="1974541"/>
                    </a:xfrm>
                    <a:prstGeom prst="rect">
                      <a:avLst/>
                    </a:prstGeom>
                    <a:noFill/>
                  </pic:spPr>
                </pic:pic>
              </a:graphicData>
            </a:graphic>
          </wp:inline>
        </w:drawing>
      </w:r>
      <w:r w:rsidR="00D153A4">
        <w:rPr>
          <w:rFonts w:ascii="Times New Roman" w:hAnsi="Times New Roman" w:cs="Times New Roman"/>
          <w:noProof/>
          <w:sz w:val="24"/>
          <w:szCs w:val="24"/>
        </w:rPr>
        <w:drawing>
          <wp:inline distT="0" distB="0" distL="0" distR="0" wp14:anchorId="3E1458BE">
            <wp:extent cx="2044065" cy="1935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1457" cy="1961417"/>
                    </a:xfrm>
                    <a:prstGeom prst="rect">
                      <a:avLst/>
                    </a:prstGeom>
                    <a:noFill/>
                  </pic:spPr>
                </pic:pic>
              </a:graphicData>
            </a:graphic>
          </wp:inline>
        </w:drawing>
      </w:r>
      <w:r w:rsidR="00D153A4">
        <w:rPr>
          <w:rFonts w:ascii="Times New Roman" w:hAnsi="Times New Roman" w:cs="Times New Roman"/>
          <w:noProof/>
          <w:sz w:val="24"/>
          <w:szCs w:val="24"/>
        </w:rPr>
        <w:drawing>
          <wp:inline distT="0" distB="0" distL="0" distR="0" wp14:anchorId="77D5A163">
            <wp:extent cx="1447428" cy="195834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7076" cy="1984923"/>
                    </a:xfrm>
                    <a:prstGeom prst="rect">
                      <a:avLst/>
                    </a:prstGeom>
                    <a:noFill/>
                  </pic:spPr>
                </pic:pic>
              </a:graphicData>
            </a:graphic>
          </wp:inline>
        </w:drawing>
      </w:r>
      <w:r w:rsidR="00D153A4" w:rsidRPr="00D153A4">
        <w:rPr>
          <w:rFonts w:ascii="Times New Roman" w:hAnsi="Times New Roman" w:cs="Times New Roman"/>
          <w:noProof/>
          <w:sz w:val="24"/>
          <w:szCs w:val="24"/>
        </w:rPr>
        <mc:AlternateContent>
          <mc:Choice Requires="wps">
            <w:drawing>
              <wp:inline distT="0" distB="0" distL="0" distR="0">
                <wp:extent cx="5744845" cy="411480"/>
                <wp:effectExtent l="0" t="0" r="27305"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411480"/>
                        </a:xfrm>
                        <a:prstGeom prst="rect">
                          <a:avLst/>
                        </a:prstGeom>
                        <a:solidFill>
                          <a:srgbClr val="FFFFFF"/>
                        </a:solidFill>
                        <a:ln w="9525">
                          <a:solidFill>
                            <a:srgbClr val="000000"/>
                          </a:solidFill>
                          <a:miter lim="800000"/>
                          <a:headEnd/>
                          <a:tailEnd/>
                        </a:ln>
                      </wps:spPr>
                      <wps:txbx>
                        <w:txbxContent>
                          <w:p w:rsidR="00CB526C" w:rsidRPr="00CB526C" w:rsidRDefault="00CB526C">
                            <w:pPr>
                              <w:rPr>
                                <w:sz w:val="18"/>
                                <w:szCs w:val="18"/>
                              </w:rPr>
                            </w:pPr>
                            <w:r w:rsidRPr="00CB526C">
                              <w:rPr>
                                <w:b/>
                                <w:sz w:val="18"/>
                                <w:szCs w:val="18"/>
                              </w:rPr>
                              <w:t>Figure 1</w:t>
                            </w:r>
                            <w:r w:rsidRPr="00CB526C">
                              <w:rPr>
                                <w:sz w:val="18"/>
                                <w:szCs w:val="18"/>
                              </w:rPr>
                              <w:t xml:space="preserve">. Geologic map of the Christchurch urban area (Brown and Weeber, 1992) </w:t>
                            </w:r>
                            <w:r w:rsidRPr="00CB526C">
                              <w:rPr>
                                <w:b/>
                                <w:sz w:val="18"/>
                                <w:szCs w:val="18"/>
                              </w:rPr>
                              <w:t>Figure 2</w:t>
                            </w:r>
                            <w:r w:rsidRPr="00CB526C">
                              <w:rPr>
                                <w:sz w:val="18"/>
                                <w:szCs w:val="18"/>
                              </w:rPr>
                              <w:t xml:space="preserve">. Median water table depths of Christchurch, NZ. </w:t>
                            </w:r>
                            <w:r w:rsidRPr="00CB526C">
                              <w:rPr>
                                <w:b/>
                                <w:sz w:val="18"/>
                                <w:szCs w:val="18"/>
                              </w:rPr>
                              <w:t>Figure 3</w:t>
                            </w:r>
                            <w:r w:rsidRPr="00CB526C">
                              <w:rPr>
                                <w:sz w:val="18"/>
                                <w:szCs w:val="18"/>
                              </w:rPr>
                              <w:t>. Observed liquefaction map following the September 4</w:t>
                            </w:r>
                            <w:r w:rsidRPr="00CB526C">
                              <w:rPr>
                                <w:sz w:val="18"/>
                                <w:szCs w:val="18"/>
                                <w:vertAlign w:val="superscript"/>
                              </w:rPr>
                              <w:t>th</w:t>
                            </w:r>
                            <w:r w:rsidRPr="00CB526C">
                              <w:rPr>
                                <w:sz w:val="18"/>
                                <w:szCs w:val="18"/>
                              </w:rPr>
                              <w:t xml:space="preserve"> 2010 and February 22</w:t>
                            </w:r>
                            <w:r w:rsidRPr="00CB526C">
                              <w:rPr>
                                <w:sz w:val="18"/>
                                <w:szCs w:val="18"/>
                                <w:vertAlign w:val="superscript"/>
                              </w:rPr>
                              <w:t>nd</w:t>
                            </w:r>
                            <w:r w:rsidRPr="00CB526C">
                              <w:rPr>
                                <w:sz w:val="18"/>
                                <w:szCs w:val="18"/>
                              </w:rPr>
                              <w:t xml:space="preserve"> 2011 earthquakes.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2.3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">
                <v:textbox>
                  <w:txbxContent>
                    <w:p w:rsidR="00CB526C" w:rsidRPr="00CB526C" w:rsidRDefault="00CB526C">
                      <w:pPr>
                        <w:rPr>
                          <w:sz w:val="18"/>
                          <w:szCs w:val="18"/>
                        </w:rPr>
                      </w:pPr>
                      <w:r w:rsidRPr="00CB526C">
                        <w:rPr>
                          <w:b/>
                          <w:sz w:val="18"/>
                          <w:szCs w:val="18"/>
                        </w:rPr>
                        <w:t>Figure 1</w:t>
                      </w:r>
                      <w:r w:rsidRPr="00CB526C">
                        <w:rPr>
                          <w:sz w:val="18"/>
                          <w:szCs w:val="18"/>
                        </w:rPr>
                        <w:t xml:space="preserve">. Geologic map of the Christchurch urban area (Brown and Weeber, 1992) </w:t>
                      </w:r>
                      <w:r w:rsidRPr="00CB526C">
                        <w:rPr>
                          <w:b/>
                          <w:sz w:val="18"/>
                          <w:szCs w:val="18"/>
                        </w:rPr>
                        <w:t>Figure 2</w:t>
                      </w:r>
                      <w:r w:rsidRPr="00CB526C">
                        <w:rPr>
                          <w:sz w:val="18"/>
                          <w:szCs w:val="18"/>
                        </w:rPr>
                        <w:t xml:space="preserve">. Median water table depths of Christchurch, NZ. </w:t>
                      </w:r>
                      <w:r w:rsidRPr="00CB526C">
                        <w:rPr>
                          <w:b/>
                          <w:sz w:val="18"/>
                          <w:szCs w:val="18"/>
                        </w:rPr>
                        <w:t>Figure 3</w:t>
                      </w:r>
                      <w:r w:rsidRPr="00CB526C">
                        <w:rPr>
                          <w:sz w:val="18"/>
                          <w:szCs w:val="18"/>
                        </w:rPr>
                        <w:t>. Observed liquefaction map following the September 4</w:t>
                      </w:r>
                      <w:r w:rsidRPr="00CB526C">
                        <w:rPr>
                          <w:sz w:val="18"/>
                          <w:szCs w:val="18"/>
                          <w:vertAlign w:val="superscript"/>
                        </w:rPr>
                        <w:t>th</w:t>
                      </w:r>
                      <w:r w:rsidRPr="00CB526C">
                        <w:rPr>
                          <w:sz w:val="18"/>
                          <w:szCs w:val="18"/>
                        </w:rPr>
                        <w:t xml:space="preserve"> 2010 and February 22</w:t>
                      </w:r>
                      <w:r w:rsidRPr="00CB526C">
                        <w:rPr>
                          <w:sz w:val="18"/>
                          <w:szCs w:val="18"/>
                          <w:vertAlign w:val="superscript"/>
                        </w:rPr>
                        <w:t>nd</w:t>
                      </w:r>
                      <w:r w:rsidRPr="00CB526C">
                        <w:rPr>
                          <w:sz w:val="18"/>
                          <w:szCs w:val="18"/>
                        </w:rPr>
                        <w:t xml:space="preserve"> 2011 earthquakes. </w:t>
                      </w:r>
                    </w:p>
                  </w:txbxContent>
                </v:textbox>
                <w10:anchorlock/>
              </v:shape>
            </w:pict>
          </mc:Fallback>
        </mc:AlternateContent>
      </w:r>
    </w:p>
    <w:p w:rsidR="00D153A4" w:rsidRDefault="00496953" w:rsidP="00EB493D">
      <w:pPr>
        <w:spacing w:line="360" w:lineRule="auto"/>
        <w:rPr>
          <w:rFonts w:ascii="Times New Roman" w:hAnsi="Times New Roman" w:cs="Times New Roman"/>
          <w:sz w:val="24"/>
          <w:szCs w:val="24"/>
        </w:rPr>
      </w:pPr>
      <w:r>
        <w:rPr>
          <w:rFonts w:ascii="Times New Roman" w:hAnsi="Times New Roman" w:cs="Times New Roman"/>
          <w:sz w:val="24"/>
          <w:szCs w:val="24"/>
        </w:rPr>
        <w:tab/>
      </w:r>
      <w:r w:rsidR="000625CC">
        <w:rPr>
          <w:rFonts w:ascii="Times New Roman" w:hAnsi="Times New Roman" w:cs="Times New Roman"/>
          <w:sz w:val="24"/>
          <w:szCs w:val="24"/>
        </w:rPr>
        <w:t xml:space="preserve">To begin the study, </w:t>
      </w:r>
      <w:r w:rsidR="0013455A">
        <w:rPr>
          <w:rFonts w:ascii="Times New Roman" w:hAnsi="Times New Roman" w:cs="Times New Roman"/>
          <w:sz w:val="24"/>
          <w:szCs w:val="24"/>
        </w:rPr>
        <w:t xml:space="preserve">the following libraries were imported into </w:t>
      </w:r>
      <w:r w:rsidR="000625CC">
        <w:rPr>
          <w:rFonts w:ascii="Times New Roman" w:hAnsi="Times New Roman" w:cs="Times New Roman"/>
          <w:sz w:val="24"/>
          <w:szCs w:val="24"/>
        </w:rPr>
        <w:t>a Jupyter Notebook running a Python 2.74 kernel</w:t>
      </w:r>
      <w:r w:rsidR="0013455A">
        <w:rPr>
          <w:rFonts w:ascii="Times New Roman" w:hAnsi="Times New Roman" w:cs="Times New Roman"/>
          <w:sz w:val="24"/>
          <w:szCs w:val="24"/>
        </w:rPr>
        <w:t>:</w:t>
      </w:r>
      <w:r w:rsidR="00AC728B">
        <w:rPr>
          <w:rFonts w:ascii="Times New Roman" w:hAnsi="Times New Roman" w:cs="Times New Roman"/>
          <w:sz w:val="24"/>
          <w:szCs w:val="24"/>
        </w:rPr>
        <w:t xml:space="preserve"> Matplotlib, Pykml and Python Imaging Library (PIL) </w:t>
      </w:r>
      <w:r w:rsidR="0013455A">
        <w:rPr>
          <w:rFonts w:ascii="Times New Roman" w:hAnsi="Times New Roman" w:cs="Times New Roman"/>
          <w:sz w:val="24"/>
          <w:szCs w:val="24"/>
        </w:rPr>
        <w:t xml:space="preserve">were used to gather and extract information from the three maps. The maps were then downloaded as KMZ files from the New Zealand Geotechnical Database (NZGD) and viewed as Google Earth map overlays. Files that contained data that could be extracted were saved and read as KML files using Sublime Text 3. </w:t>
      </w:r>
      <w:r w:rsidR="00AC728B">
        <w:rPr>
          <w:rFonts w:ascii="Times New Roman" w:hAnsi="Times New Roman" w:cs="Times New Roman"/>
          <w:sz w:val="24"/>
          <w:szCs w:val="24"/>
        </w:rPr>
        <w:t xml:space="preserve">Files that did not contain extractable data in KML form, such as PNG files, were read using the PIL.  </w:t>
      </w:r>
      <w:r w:rsidR="00E7046F">
        <w:rPr>
          <w:rFonts w:ascii="Times New Roman" w:hAnsi="Times New Roman" w:cs="Times New Roman"/>
          <w:sz w:val="24"/>
          <w:szCs w:val="24"/>
        </w:rPr>
        <w:t>One Jupyter Notebook contained three blocks of code that</w:t>
      </w:r>
      <w:r w:rsidR="00D1254F">
        <w:rPr>
          <w:rFonts w:ascii="Times New Roman" w:hAnsi="Times New Roman" w:cs="Times New Roman"/>
          <w:sz w:val="24"/>
          <w:szCs w:val="24"/>
        </w:rPr>
        <w:t xml:space="preserve"> each performed a specific task that res</w:t>
      </w:r>
      <w:r w:rsidR="00D153A4">
        <w:rPr>
          <w:rFonts w:ascii="Times New Roman" w:hAnsi="Times New Roman" w:cs="Times New Roman"/>
          <w:sz w:val="24"/>
          <w:szCs w:val="24"/>
        </w:rPr>
        <w:t>ulted in the complete data set.</w:t>
      </w:r>
    </w:p>
    <w:p w:rsidR="00AC728B" w:rsidRPr="00D153A4" w:rsidRDefault="00C91F89" w:rsidP="00EB493D">
      <w:pPr>
        <w:spacing w:line="360" w:lineRule="auto"/>
        <w:rPr>
          <w:rFonts w:ascii="Times New Roman" w:hAnsi="Times New Roman" w:cs="Times New Roman"/>
          <w:sz w:val="24"/>
          <w:szCs w:val="24"/>
        </w:rPr>
      </w:pPr>
      <w:r>
        <w:rPr>
          <w:rFonts w:ascii="Times New Roman" w:hAnsi="Times New Roman" w:cs="Times New Roman"/>
          <w:sz w:val="24"/>
          <w:szCs w:val="24"/>
        </w:rPr>
        <w:t>4</w:t>
      </w:r>
      <w:r w:rsidR="00AC728B" w:rsidRPr="00AC728B">
        <w:rPr>
          <w:rFonts w:ascii="Times New Roman" w:hAnsi="Times New Roman" w:cs="Times New Roman"/>
          <w:sz w:val="24"/>
          <w:szCs w:val="24"/>
        </w:rPr>
        <w:t>.</w:t>
      </w:r>
      <w:r w:rsidR="00AC728B">
        <w:rPr>
          <w:rFonts w:ascii="Times New Roman" w:hAnsi="Times New Roman" w:cs="Times New Roman"/>
          <w:b/>
          <w:sz w:val="24"/>
          <w:szCs w:val="24"/>
        </w:rPr>
        <w:t xml:space="preserve"> RESULTS. </w:t>
      </w:r>
    </w:p>
    <w:p w:rsidR="00E7046F" w:rsidRDefault="00E7046F" w:rsidP="00EB493D">
      <w:pPr>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results of the first block of code are an N × N grid of lat</w:t>
      </w:r>
      <w:r w:rsidR="008875A5">
        <w:rPr>
          <w:rFonts w:ascii="Times New Roman" w:hAnsi="Times New Roman" w:cs="Times New Roman"/>
          <w:sz w:val="24"/>
          <w:szCs w:val="24"/>
        </w:rPr>
        <w:t xml:space="preserve">itudinal and </w:t>
      </w:r>
      <w:r>
        <w:rPr>
          <w:rFonts w:ascii="Times New Roman" w:hAnsi="Times New Roman" w:cs="Times New Roman"/>
          <w:sz w:val="24"/>
          <w:szCs w:val="24"/>
        </w:rPr>
        <w:t>long</w:t>
      </w:r>
      <w:r w:rsidR="008875A5">
        <w:rPr>
          <w:rFonts w:ascii="Times New Roman" w:hAnsi="Times New Roman" w:cs="Times New Roman"/>
          <w:sz w:val="24"/>
          <w:szCs w:val="24"/>
        </w:rPr>
        <w:t>itudinal</w:t>
      </w:r>
      <w:r>
        <w:rPr>
          <w:rFonts w:ascii="Times New Roman" w:hAnsi="Times New Roman" w:cs="Times New Roman"/>
          <w:sz w:val="24"/>
          <w:szCs w:val="24"/>
        </w:rPr>
        <w:t xml:space="preserve"> coordinate pairs that serve as point of analysis for which future correlations will be associated with. To do so, variables were first assigned to initial and final latitude and longitude coordinates. The range of the values was then divided by an integer </w:t>
      </w:r>
      <w:r>
        <w:rPr>
          <w:rFonts w:ascii="Times New Roman" w:hAnsi="Times New Roman" w:cs="Times New Roman"/>
          <w:i/>
          <w:sz w:val="24"/>
          <w:szCs w:val="24"/>
        </w:rPr>
        <w:t xml:space="preserve">N </w:t>
      </w:r>
      <w:r>
        <w:rPr>
          <w:rFonts w:ascii="Times New Roman" w:hAnsi="Times New Roman" w:cs="Times New Roman"/>
          <w:sz w:val="24"/>
          <w:szCs w:val="24"/>
        </w:rPr>
        <w:t xml:space="preserve">that would increase over time to produce a smaller </w:t>
      </w:r>
      <m:oMath>
        <m:r>
          <w:rPr>
            <w:rFonts w:ascii="Cambria Math" w:hAnsi="Cambria Math" w:cs="Times New Roman"/>
            <w:sz w:val="24"/>
            <w:szCs w:val="24"/>
          </w:rPr>
          <m:t>∆r</m:t>
        </m:r>
      </m:oMath>
      <w:r w:rsidR="008875A5">
        <w:rPr>
          <w:rFonts w:ascii="Times New Roman" w:hAnsi="Times New Roman" w:cs="Times New Roman"/>
          <w:sz w:val="24"/>
          <w:szCs w:val="24"/>
        </w:rPr>
        <w:t xml:space="preserve"> </w:t>
      </w:r>
      <w:r>
        <w:rPr>
          <w:rFonts w:ascii="Times New Roman" w:hAnsi="Times New Roman" w:cs="Times New Roman"/>
          <w:sz w:val="24"/>
          <w:szCs w:val="24"/>
        </w:rPr>
        <w:t xml:space="preserve">(change in latitude or longitude per integer) to produce a larger </w:t>
      </w:r>
      <w:r>
        <w:rPr>
          <w:rFonts w:ascii="Times New Roman" w:hAnsi="Times New Roman" w:cs="Times New Roman"/>
          <w:i/>
          <w:sz w:val="24"/>
          <w:szCs w:val="24"/>
        </w:rPr>
        <w:t>N x N</w:t>
      </w:r>
      <w:r>
        <w:rPr>
          <w:rFonts w:ascii="Times New Roman" w:hAnsi="Times New Roman" w:cs="Times New Roman"/>
          <w:sz w:val="24"/>
          <w:szCs w:val="24"/>
        </w:rPr>
        <w:t xml:space="preserve"> grid. The list of coordinate pairs were saved as a NumPy array with dimensions N</w:t>
      </w:r>
      <w:r>
        <w:rPr>
          <w:rFonts w:ascii="Times New Roman" w:hAnsi="Times New Roman" w:cs="Times New Roman"/>
          <w:sz w:val="24"/>
          <w:szCs w:val="24"/>
          <w:vertAlign w:val="superscript"/>
        </w:rPr>
        <w:t xml:space="preserve">2 </w:t>
      </w:r>
      <w:r>
        <w:rPr>
          <w:rFonts w:ascii="Times New Roman" w:hAnsi="Times New Roman" w:cs="Times New Roman"/>
          <w:sz w:val="24"/>
          <w:szCs w:val="24"/>
        </w:rPr>
        <w:t>× 2 and upload</w:t>
      </w:r>
      <w:r w:rsidR="008875A5">
        <w:rPr>
          <w:rFonts w:ascii="Times New Roman" w:hAnsi="Times New Roman" w:cs="Times New Roman"/>
          <w:sz w:val="24"/>
          <w:szCs w:val="24"/>
        </w:rPr>
        <w:t>ed</w:t>
      </w:r>
      <w:r>
        <w:rPr>
          <w:rFonts w:ascii="Times New Roman" w:hAnsi="Times New Roman" w:cs="Times New Roman"/>
          <w:sz w:val="24"/>
          <w:szCs w:val="24"/>
        </w:rPr>
        <w:t xml:space="preserve"> to Google Earth Pro where they could serve as a visual representation. </w:t>
      </w:r>
    </w:p>
    <w:p w:rsidR="00C402D6" w:rsidRDefault="00C402D6" w:rsidP="00C402D6">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99610" cy="2531031"/>
            <wp:effectExtent l="19050" t="19050" r="1524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555" cy="2532687"/>
                    </a:xfrm>
                    <a:prstGeom prst="rect">
                      <a:avLst/>
                    </a:prstGeom>
                    <a:ln w="25400">
                      <a:solidFill>
                        <a:schemeClr val="tx1"/>
                      </a:solidFill>
                    </a:ln>
                  </pic:spPr>
                </pic:pic>
              </a:graphicData>
            </a:graphic>
          </wp:inline>
        </w:drawing>
      </w:r>
    </w:p>
    <w:p w:rsidR="00C402D6" w:rsidRDefault="00C402D6" w:rsidP="00C402D6">
      <w:pPr>
        <w:spacing w:line="240" w:lineRule="auto"/>
        <w:jc w:val="center"/>
        <w:rPr>
          <w:rFonts w:ascii="Times New Roman" w:hAnsi="Times New Roman" w:cs="Times New Roman"/>
          <w:sz w:val="24"/>
          <w:szCs w:val="24"/>
        </w:rPr>
      </w:pPr>
      <w:r w:rsidRPr="00C402D6">
        <w:rPr>
          <w:rFonts w:ascii="Times New Roman" w:hAnsi="Times New Roman" w:cs="Times New Roman"/>
          <w:noProof/>
          <w:sz w:val="24"/>
          <w:szCs w:val="24"/>
        </w:rPr>
        <mc:AlternateContent>
          <mc:Choice Requires="wps">
            <w:drawing>
              <wp:inline distT="0" distB="0" distL="0" distR="0">
                <wp:extent cx="4540250" cy="434340"/>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434340"/>
                        </a:xfrm>
                        <a:prstGeom prst="rect">
                          <a:avLst/>
                        </a:prstGeom>
                        <a:solidFill>
                          <a:srgbClr val="FFFFFF"/>
                        </a:solidFill>
                        <a:ln w="9525">
                          <a:solidFill>
                            <a:srgbClr val="000000"/>
                          </a:solidFill>
                          <a:miter lim="800000"/>
                          <a:headEnd/>
                          <a:tailEnd/>
                        </a:ln>
                      </wps:spPr>
                      <wps:txbx>
                        <w:txbxContent>
                          <w:p w:rsidR="00C402D6" w:rsidRPr="00CB526C" w:rsidRDefault="00CB526C">
                            <w:r w:rsidRPr="00815CF4">
                              <w:rPr>
                                <w:b/>
                              </w:rPr>
                              <w:t>Figure 4.</w:t>
                            </w:r>
                            <w:r>
                              <w:t xml:space="preserve"> Google map image of </w:t>
                            </w:r>
                            <w:r>
                              <w:rPr>
                                <w:rFonts w:ascii="Times New Roman" w:hAnsi="Times New Roman" w:cs="Times New Roman"/>
                                <w:i/>
                                <w:sz w:val="24"/>
                                <w:szCs w:val="24"/>
                              </w:rPr>
                              <w:t xml:space="preserve">N x N </w:t>
                            </w:r>
                            <w:r>
                              <w:rPr>
                                <w:rFonts w:ascii="Times New Roman" w:hAnsi="Times New Roman" w:cs="Times New Roman"/>
                                <w:sz w:val="24"/>
                                <w:szCs w:val="24"/>
                              </w:rPr>
                              <w:t>grid over the Christchurch urb</w:t>
                            </w:r>
                            <w:r w:rsidR="00815CF4">
                              <w:rPr>
                                <w:rFonts w:ascii="Times New Roman" w:hAnsi="Times New Roman" w:cs="Times New Roman"/>
                                <w:sz w:val="24"/>
                                <w:szCs w:val="24"/>
                              </w:rPr>
                              <w:t xml:space="preserve">an area. </w:t>
                            </w: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inline>
            </w:drawing>
          </mc:Choice>
          <mc:Fallback>
            <w:pict>
              <v:shape id="_x0000_s1027" type="#_x0000_t202" style="width:357.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">
                <v:textbox>
                  <w:txbxContent>
                    <w:p w:rsidR="00C402D6" w:rsidRPr="00CB526C" w:rsidRDefault="00CB526C">
                      <w:r w:rsidRPr="00815CF4">
                        <w:rPr>
                          <w:b/>
                        </w:rPr>
                        <w:t>Figure 4.</w:t>
                      </w:r>
                      <w:r>
                        <w:t xml:space="preserve"> Google map image of </w:t>
                      </w:r>
                      <w:r>
                        <w:rPr>
                          <w:rFonts w:ascii="Times New Roman" w:hAnsi="Times New Roman" w:cs="Times New Roman"/>
                          <w:i/>
                          <w:sz w:val="24"/>
                          <w:szCs w:val="24"/>
                        </w:rPr>
                        <w:t>N x N</w:t>
                      </w:r>
                      <w:r>
                        <w:rPr>
                          <w:rFonts w:ascii="Times New Roman" w:hAnsi="Times New Roman" w:cs="Times New Roman"/>
                          <w:i/>
                          <w:sz w:val="24"/>
                          <w:szCs w:val="24"/>
                        </w:rPr>
                        <w:t xml:space="preserve"> </w:t>
                      </w:r>
                      <w:r>
                        <w:rPr>
                          <w:rFonts w:ascii="Times New Roman" w:hAnsi="Times New Roman" w:cs="Times New Roman"/>
                          <w:sz w:val="24"/>
                          <w:szCs w:val="24"/>
                        </w:rPr>
                        <w:t>grid over the Christchurch urb</w:t>
                      </w:r>
                      <w:r w:rsidR="00815CF4">
                        <w:rPr>
                          <w:rFonts w:ascii="Times New Roman" w:hAnsi="Times New Roman" w:cs="Times New Roman"/>
                          <w:sz w:val="24"/>
                          <w:szCs w:val="24"/>
                        </w:rPr>
                        <w:t xml:space="preserve">an area. </w:t>
                      </w:r>
                      <w:r>
                        <w:rPr>
                          <w:rFonts w:ascii="Times New Roman" w:hAnsi="Times New Roman" w:cs="Times New Roman"/>
                          <w:sz w:val="24"/>
                          <w:szCs w:val="24"/>
                        </w:rPr>
                        <w:t xml:space="preserve"> </w:t>
                      </w:r>
                    </w:p>
                  </w:txbxContent>
                </v:textbox>
                <w10:anchorlock/>
              </v:shape>
            </w:pict>
          </mc:Fallback>
        </mc:AlternateContent>
      </w:r>
    </w:p>
    <w:p w:rsidR="006323BC" w:rsidRDefault="00E7046F" w:rsidP="00EB493D">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second block of code parses the saved KML files and extracts the lat</w:t>
      </w:r>
      <w:r w:rsidR="008875A5">
        <w:rPr>
          <w:rFonts w:ascii="Times New Roman" w:hAnsi="Times New Roman" w:cs="Times New Roman"/>
          <w:sz w:val="24"/>
          <w:szCs w:val="24"/>
        </w:rPr>
        <w:t>itudinal and</w:t>
      </w:r>
      <w:r>
        <w:rPr>
          <w:rFonts w:ascii="Times New Roman" w:hAnsi="Times New Roman" w:cs="Times New Roman"/>
          <w:sz w:val="24"/>
          <w:szCs w:val="24"/>
        </w:rPr>
        <w:t xml:space="preserve"> long</w:t>
      </w:r>
      <w:r w:rsidR="008875A5">
        <w:rPr>
          <w:rFonts w:ascii="Times New Roman" w:hAnsi="Times New Roman" w:cs="Times New Roman"/>
          <w:sz w:val="24"/>
          <w:szCs w:val="24"/>
        </w:rPr>
        <w:t>itudinal</w:t>
      </w:r>
      <w:r>
        <w:rPr>
          <w:rFonts w:ascii="Times New Roman" w:hAnsi="Times New Roman" w:cs="Times New Roman"/>
          <w:sz w:val="24"/>
          <w:szCs w:val="24"/>
        </w:rPr>
        <w:t xml:space="preserve"> coordinates that represent the perimeter of the liquefaction hazard map polygons. </w:t>
      </w:r>
      <w:r w:rsidR="00FF7D85">
        <w:rPr>
          <w:rFonts w:ascii="Times New Roman" w:hAnsi="Times New Roman" w:cs="Times New Roman"/>
          <w:sz w:val="24"/>
          <w:szCs w:val="24"/>
        </w:rPr>
        <w:t>The path containing the c</w:t>
      </w:r>
      <w:r>
        <w:rPr>
          <w:rFonts w:ascii="Times New Roman" w:hAnsi="Times New Roman" w:cs="Times New Roman"/>
          <w:sz w:val="24"/>
          <w:szCs w:val="24"/>
        </w:rPr>
        <w:t xml:space="preserve">oordinates </w:t>
      </w:r>
      <w:r w:rsidR="00FF7D85">
        <w:rPr>
          <w:rFonts w:ascii="Times New Roman" w:hAnsi="Times New Roman" w:cs="Times New Roman"/>
          <w:sz w:val="24"/>
          <w:szCs w:val="24"/>
        </w:rPr>
        <w:t xml:space="preserve">were then reworked to delete unnecessary tabs, white space, converted into float points and split at each comma. Finally, the path was reshaped in an array containing a column for the X, Y and Z components of the coordinates and zipped into a list containing the X and Y coordinate pairs. The Z component was omitted due its constant value of zero. </w:t>
      </w:r>
      <w:r w:rsidR="001D491A">
        <w:rPr>
          <w:rFonts w:ascii="Times New Roman" w:hAnsi="Times New Roman" w:cs="Times New Roman"/>
          <w:sz w:val="24"/>
          <w:szCs w:val="24"/>
        </w:rPr>
        <w:t xml:space="preserve">The third block of code combined the results of the previous two to create a list that checked liquefaction history of the list of points created. This was accomplished by taking a point and checking if it was located within the coordinate lists of the </w:t>
      </w:r>
      <w:r w:rsidR="00C402D6">
        <w:rPr>
          <w:rFonts w:ascii="Times New Roman" w:hAnsi="Times New Roman" w:cs="Times New Roman"/>
          <w:sz w:val="24"/>
          <w:szCs w:val="24"/>
        </w:rPr>
        <w:t>parsed KML files.</w:t>
      </w:r>
    </w:p>
    <w:p w:rsidR="00BD7856" w:rsidRDefault="00D153A4" w:rsidP="00EB493D">
      <w:pPr>
        <w:spacing w:line="360" w:lineRule="auto"/>
        <w:ind w:firstLine="720"/>
        <w:rPr>
          <w:rFonts w:ascii="Times New Roman" w:hAnsi="Times New Roman" w:cs="Times New Roman"/>
          <w:sz w:val="24"/>
          <w:szCs w:val="24"/>
        </w:rPr>
      </w:pPr>
      <w:r>
        <w:rPr>
          <w:rFonts w:ascii="Times New Roman" w:hAnsi="Times New Roman" w:cs="Times New Roman"/>
          <w:sz w:val="24"/>
          <w:szCs w:val="24"/>
        </w:rPr>
        <w:t>To read the two other maps, the python imaging library was used to extract the pixel colors from the respective PNG file. Each PNG houses its pixel data in a four band structure</w:t>
      </w:r>
      <w:r w:rsidR="00BD7856">
        <w:rPr>
          <w:rFonts w:ascii="Times New Roman" w:hAnsi="Times New Roman" w:cs="Times New Roman"/>
          <w:sz w:val="24"/>
          <w:szCs w:val="24"/>
        </w:rPr>
        <w:t xml:space="preserve"> that is associated with a coordinate pair (x,</w:t>
      </w:r>
      <w:r w:rsidR="00832AA9">
        <w:rPr>
          <w:rFonts w:ascii="Times New Roman" w:hAnsi="Times New Roman" w:cs="Times New Roman"/>
          <w:sz w:val="24"/>
          <w:szCs w:val="24"/>
        </w:rPr>
        <w:t xml:space="preserve"> </w:t>
      </w:r>
      <w:r w:rsidR="00BD7856">
        <w:rPr>
          <w:rFonts w:ascii="Times New Roman" w:hAnsi="Times New Roman" w:cs="Times New Roman"/>
          <w:sz w:val="24"/>
          <w:szCs w:val="24"/>
        </w:rPr>
        <w:t>y) that represent</w:t>
      </w:r>
      <w:r w:rsidR="008875A5">
        <w:rPr>
          <w:rFonts w:ascii="Times New Roman" w:hAnsi="Times New Roman" w:cs="Times New Roman"/>
          <w:sz w:val="24"/>
          <w:szCs w:val="24"/>
        </w:rPr>
        <w:t>s</w:t>
      </w:r>
      <w:r w:rsidR="00BD7856">
        <w:rPr>
          <w:rFonts w:ascii="Times New Roman" w:hAnsi="Times New Roman" w:cs="Times New Roman"/>
          <w:sz w:val="24"/>
          <w:szCs w:val="24"/>
        </w:rPr>
        <w:t xml:space="preserve"> the width and the height of the file starting at the top left corner. Each coordinate then is associated with a color, defined by the values of </w:t>
      </w:r>
      <w:r>
        <w:rPr>
          <w:rFonts w:ascii="Times New Roman" w:hAnsi="Times New Roman" w:cs="Times New Roman"/>
          <w:sz w:val="24"/>
          <w:szCs w:val="24"/>
        </w:rPr>
        <w:t xml:space="preserve">(R, G, B, A) representing the colors red, green, blue and the </w:t>
      </w:r>
      <w:r w:rsidRPr="00EB493D">
        <w:rPr>
          <w:rFonts w:ascii="Times New Roman" w:hAnsi="Times New Roman" w:cs="Times New Roman"/>
          <w:sz w:val="24"/>
          <w:szCs w:val="24"/>
        </w:rPr>
        <w:t>aperture</w:t>
      </w:r>
      <w:r>
        <w:rPr>
          <w:rFonts w:ascii="Times New Roman" w:hAnsi="Times New Roman" w:cs="Times New Roman"/>
          <w:sz w:val="24"/>
          <w:szCs w:val="24"/>
        </w:rPr>
        <w:t xml:space="preserve"> of the color.</w:t>
      </w:r>
      <w:r w:rsidR="00BD7856">
        <w:rPr>
          <w:rFonts w:ascii="Times New Roman" w:hAnsi="Times New Roman" w:cs="Times New Roman"/>
          <w:sz w:val="24"/>
          <w:szCs w:val="24"/>
        </w:rPr>
        <w:t xml:space="preserve"> These colors then are used to determine the corresponding map unit for the geologic map of the Christchurch urban area or the value in meters for median water table depth. Together when combined with the liquefaction history results, the following data set is produced.</w:t>
      </w:r>
    </w:p>
    <w:p w:rsidR="00C402D6" w:rsidRDefault="00BD7856" w:rsidP="00BD785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4533F">
        <w:rPr>
          <w:rFonts w:ascii="Times New Roman" w:hAnsi="Times New Roman" w:cs="Times New Roman"/>
          <w:sz w:val="24"/>
          <w:szCs w:val="24"/>
        </w:rPr>
        <w:tab/>
      </w:r>
      <w:r w:rsidR="0074533F">
        <w:rPr>
          <w:rFonts w:ascii="Times New Roman" w:hAnsi="Times New Roman" w:cs="Times New Roman"/>
          <w:sz w:val="24"/>
          <w:szCs w:val="24"/>
        </w:rPr>
        <w:tab/>
      </w:r>
      <w:r w:rsidR="0074533F">
        <w:rPr>
          <w:rFonts w:ascii="Times New Roman" w:hAnsi="Times New Roman" w:cs="Times New Roman"/>
          <w:sz w:val="24"/>
          <w:szCs w:val="24"/>
        </w:rPr>
        <w:tab/>
      </w:r>
      <w:r w:rsidR="0074533F">
        <w:rPr>
          <w:rFonts w:ascii="Times New Roman" w:hAnsi="Times New Roman" w:cs="Times New Roman"/>
          <w:sz w:val="24"/>
          <w:szCs w:val="24"/>
        </w:rPr>
        <w:tab/>
      </w:r>
      <w:r w:rsidR="0074533F">
        <w:rPr>
          <w:rFonts w:ascii="Times New Roman" w:hAnsi="Times New Roman" w:cs="Times New Roman"/>
          <w:sz w:val="24"/>
          <w:szCs w:val="24"/>
        </w:rPr>
        <w:tab/>
      </w:r>
      <w:r w:rsidRPr="00BD7856">
        <w:rPr>
          <w:noProof/>
        </w:rPr>
        <w:drawing>
          <wp:inline distT="0" distB="0" distL="0" distR="0">
            <wp:extent cx="5943600" cy="80001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0001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7856">
        <w:rPr>
          <w:rFonts w:ascii="Times New Roman" w:hAnsi="Times New Roman" w:cs="Times New Roman"/>
          <w:noProof/>
          <w:sz w:val="24"/>
          <w:szCs w:val="24"/>
        </w:rPr>
        <mc:AlternateContent>
          <mc:Choice Requires="wps">
            <w:drawing>
              <wp:inline distT="0" distB="0" distL="0" distR="0" wp14:anchorId="1476AB9F" wp14:editId="27A2B06E">
                <wp:extent cx="5943600" cy="434340"/>
                <wp:effectExtent l="0" t="0" r="19050" b="228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4340"/>
                        </a:xfrm>
                        <a:prstGeom prst="rect">
                          <a:avLst/>
                        </a:prstGeom>
                        <a:solidFill>
                          <a:srgbClr val="FFFFFF"/>
                        </a:solidFill>
                        <a:ln w="9525">
                          <a:solidFill>
                            <a:srgbClr val="000000"/>
                          </a:solidFill>
                          <a:miter lim="800000"/>
                          <a:headEnd/>
                          <a:tailEnd/>
                        </a:ln>
                      </wps:spPr>
                      <wps:txbx>
                        <w:txbxContent>
                          <w:p w:rsidR="00BD7856" w:rsidRPr="00815CF4" w:rsidRDefault="00815CF4" w:rsidP="00BD7856">
                            <w:r w:rsidRPr="00815CF4">
                              <w:rPr>
                                <w:b/>
                              </w:rPr>
                              <w:t xml:space="preserve">Figure 5. </w:t>
                            </w:r>
                            <w:r w:rsidR="008875A5">
                              <w:t>Finalized table segment</w:t>
                            </w:r>
                            <w:r>
                              <w:t xml:space="preserve"> of constructed data set. For each coordinate pair, a liquefaction history, ground water depth and geologic unit are assigned.</w:t>
                            </w:r>
                          </w:p>
                        </w:txbxContent>
                      </wps:txbx>
                      <wps:bodyPr rot="0" vert="horz" wrap="square" lIns="91440" tIns="45720" rIns="91440" bIns="45720" anchor="t" anchorCtr="0">
                        <a:noAutofit/>
                      </wps:bodyPr>
                    </wps:wsp>
                  </a:graphicData>
                </a:graphic>
              </wp:inline>
            </w:drawing>
          </mc:Choice>
          <mc:Fallback>
            <w:pict>
              <v:shapetype w14:anchorId="1476AB9F" id="_x0000_t202" coordsize="21600,21600" o:spt="202" path="m,l,21600r21600,l21600,xe">
                <v:stroke joinstyle="miter"/>
                <v:path gradientshapeok="t" o:connecttype="rect"/>
              </v:shapetype>
              <v:shape id="_x0000_s1028" type="#_x0000_t202" style="width:468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">
                <v:textbox>
                  <w:txbxContent>
                    <w:p w:rsidR="00BD7856" w:rsidRPr="00815CF4" w:rsidRDefault="00815CF4" w:rsidP="00BD7856">
                      <w:r w:rsidRPr="00815CF4">
                        <w:rPr>
                          <w:b/>
                        </w:rPr>
                        <w:t xml:space="preserve">Figure 5. </w:t>
                      </w:r>
                      <w:r w:rsidR="008875A5">
                        <w:t>Finalized table segment</w:t>
                      </w:r>
                      <w:r>
                        <w:t xml:space="preserve"> of constructed data set. For each coordinate pair, a liquefaction history, ground water depth and geologic unit are assigned.</w:t>
                      </w:r>
                    </w:p>
                  </w:txbxContent>
                </v:textbox>
                <w10:anchorlock/>
              </v:shape>
            </w:pict>
          </mc:Fallback>
        </mc:AlternateContent>
      </w:r>
      <w:r>
        <w:rPr>
          <w:rFonts w:ascii="Times New Roman" w:hAnsi="Times New Roman" w:cs="Times New Roman"/>
          <w:sz w:val="24"/>
          <w:szCs w:val="24"/>
        </w:rPr>
        <w:tab/>
      </w:r>
    </w:p>
    <w:p w:rsidR="006323BC" w:rsidRDefault="00C91F89" w:rsidP="00CD1C7D">
      <w:pPr>
        <w:spacing w:line="480" w:lineRule="auto"/>
        <w:rPr>
          <w:rFonts w:ascii="Times New Roman" w:hAnsi="Times New Roman" w:cs="Times New Roman"/>
          <w:b/>
          <w:sz w:val="24"/>
          <w:szCs w:val="24"/>
        </w:rPr>
      </w:pPr>
      <w:r>
        <w:rPr>
          <w:rFonts w:ascii="Times New Roman" w:hAnsi="Times New Roman" w:cs="Times New Roman"/>
          <w:sz w:val="24"/>
          <w:szCs w:val="24"/>
        </w:rPr>
        <w:t>5</w:t>
      </w:r>
      <w:r w:rsidR="006323BC">
        <w:rPr>
          <w:rFonts w:ascii="Times New Roman" w:hAnsi="Times New Roman" w:cs="Times New Roman"/>
          <w:sz w:val="24"/>
          <w:szCs w:val="24"/>
        </w:rPr>
        <w:t xml:space="preserve">. </w:t>
      </w:r>
      <w:r>
        <w:rPr>
          <w:rFonts w:ascii="Times New Roman" w:hAnsi="Times New Roman" w:cs="Times New Roman"/>
          <w:b/>
          <w:sz w:val="24"/>
          <w:szCs w:val="24"/>
        </w:rPr>
        <w:t>DISCUSSION</w:t>
      </w:r>
      <w:r w:rsidR="006323BC">
        <w:rPr>
          <w:rFonts w:ascii="Times New Roman" w:hAnsi="Times New Roman" w:cs="Times New Roman"/>
          <w:b/>
          <w:sz w:val="24"/>
          <w:szCs w:val="24"/>
        </w:rPr>
        <w:t xml:space="preserve"> </w:t>
      </w:r>
    </w:p>
    <w:p w:rsidR="00B95D78" w:rsidRDefault="008875A5" w:rsidP="008875A5">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comp</w:t>
      </w:r>
      <w:r w:rsidR="00200D0F">
        <w:rPr>
          <w:rFonts w:ascii="Times New Roman" w:hAnsi="Times New Roman" w:cs="Times New Roman"/>
          <w:sz w:val="24"/>
          <w:szCs w:val="24"/>
        </w:rPr>
        <w:t>i</w:t>
      </w:r>
      <w:r>
        <w:rPr>
          <w:rFonts w:ascii="Times New Roman" w:hAnsi="Times New Roman" w:cs="Times New Roman"/>
          <w:sz w:val="24"/>
          <w:szCs w:val="24"/>
        </w:rPr>
        <w:t>l</w:t>
      </w:r>
      <w:r w:rsidR="00200D0F">
        <w:rPr>
          <w:rFonts w:ascii="Times New Roman" w:hAnsi="Times New Roman" w:cs="Times New Roman"/>
          <w:sz w:val="24"/>
          <w:szCs w:val="24"/>
        </w:rPr>
        <w:t>ed data set consists of a g</w:t>
      </w:r>
      <w:r w:rsidR="00200D0F" w:rsidRPr="00200D0F">
        <w:rPr>
          <w:rFonts w:ascii="Times New Roman" w:hAnsi="Times New Roman" w:cs="Times New Roman"/>
          <w:sz w:val="24"/>
          <w:szCs w:val="24"/>
        </w:rPr>
        <w:t xml:space="preserve">eographical position </w:t>
      </w:r>
      <w:r w:rsidR="00200D0F">
        <w:rPr>
          <w:rFonts w:ascii="Times New Roman" w:hAnsi="Times New Roman" w:cs="Times New Roman"/>
          <w:sz w:val="24"/>
          <w:szCs w:val="24"/>
        </w:rPr>
        <w:t>that is correlated</w:t>
      </w:r>
      <w:r w:rsidR="00200D0F" w:rsidRPr="00200D0F">
        <w:rPr>
          <w:rFonts w:ascii="Times New Roman" w:hAnsi="Times New Roman" w:cs="Times New Roman"/>
          <w:sz w:val="24"/>
          <w:szCs w:val="24"/>
        </w:rPr>
        <w:t xml:space="preserve"> to </w:t>
      </w:r>
      <w:r w:rsidR="00200D0F">
        <w:rPr>
          <w:rFonts w:ascii="Times New Roman" w:hAnsi="Times New Roman" w:cs="Times New Roman"/>
          <w:sz w:val="24"/>
          <w:szCs w:val="24"/>
        </w:rPr>
        <w:t xml:space="preserve">the </w:t>
      </w:r>
      <w:r w:rsidR="00200D0F" w:rsidRPr="00200D0F">
        <w:rPr>
          <w:rFonts w:ascii="Times New Roman" w:hAnsi="Times New Roman" w:cs="Times New Roman"/>
          <w:sz w:val="24"/>
          <w:szCs w:val="24"/>
        </w:rPr>
        <w:t>liquefaction history, depth to water table and geologic map units for Christchurch, NZ.</w:t>
      </w:r>
      <w:r w:rsidR="00200D0F">
        <w:rPr>
          <w:rFonts w:ascii="Times New Roman" w:hAnsi="Times New Roman" w:cs="Times New Roman"/>
          <w:sz w:val="24"/>
          <w:szCs w:val="24"/>
        </w:rPr>
        <w:t xml:space="preserve"> While this data has not yet been analyzed</w:t>
      </w:r>
      <w:r w:rsidR="00200D0F" w:rsidRPr="00200D0F">
        <w:rPr>
          <w:rFonts w:ascii="Times New Roman" w:hAnsi="Times New Roman" w:cs="Times New Roman"/>
          <w:sz w:val="24"/>
          <w:szCs w:val="24"/>
        </w:rPr>
        <w:t>, there appears to be a qualitative trend in the data.</w:t>
      </w:r>
      <w:r w:rsidR="00200D0F">
        <w:rPr>
          <w:rFonts w:ascii="Times New Roman" w:hAnsi="Times New Roman" w:cs="Times New Roman"/>
          <w:sz w:val="24"/>
          <w:szCs w:val="24"/>
        </w:rPr>
        <w:t xml:space="preserve"> It appears that the geologic units that are more likely to contain liquefiable sediments are a</w:t>
      </w:r>
      <w:r w:rsidR="00200D0F" w:rsidRPr="00200D0F">
        <w:rPr>
          <w:rFonts w:ascii="Times New Roman" w:hAnsi="Times New Roman" w:cs="Times New Roman"/>
          <w:sz w:val="24"/>
          <w:szCs w:val="24"/>
        </w:rPr>
        <w:t>lluvial sand and silt over bank deposits</w:t>
      </w:r>
      <w:r w:rsidR="00200D0F">
        <w:rPr>
          <w:rFonts w:ascii="Times New Roman" w:hAnsi="Times New Roman" w:cs="Times New Roman"/>
          <w:sz w:val="24"/>
          <w:szCs w:val="24"/>
        </w:rPr>
        <w:t xml:space="preserve"> and s</w:t>
      </w:r>
      <w:r w:rsidR="00200D0F" w:rsidRPr="00200D0F">
        <w:rPr>
          <w:rFonts w:ascii="Times New Roman" w:hAnsi="Times New Roman" w:cs="Times New Roman"/>
          <w:sz w:val="24"/>
          <w:szCs w:val="24"/>
        </w:rPr>
        <w:t>and, silt and peat of drained lagoons and estuaries</w:t>
      </w:r>
      <w:r w:rsidR="00200D0F">
        <w:rPr>
          <w:rFonts w:ascii="Times New Roman" w:hAnsi="Times New Roman" w:cs="Times New Roman"/>
          <w:sz w:val="24"/>
          <w:szCs w:val="24"/>
        </w:rPr>
        <w:t xml:space="preserve">. Liquefiable sediments were often located at sites that had a median water table depth of 0 – 3 meters below the ground surface. </w:t>
      </w:r>
    </w:p>
    <w:p w:rsidR="00EB493D" w:rsidRDefault="00C91F89" w:rsidP="00EB493D">
      <w:pPr>
        <w:spacing w:line="480" w:lineRule="auto"/>
        <w:rPr>
          <w:rFonts w:ascii="Times New Roman" w:hAnsi="Times New Roman" w:cs="Times New Roman"/>
          <w:b/>
          <w:sz w:val="24"/>
          <w:szCs w:val="24"/>
        </w:rPr>
      </w:pPr>
      <w:r>
        <w:rPr>
          <w:rFonts w:ascii="Times New Roman" w:hAnsi="Times New Roman" w:cs="Times New Roman"/>
          <w:sz w:val="24"/>
          <w:szCs w:val="24"/>
        </w:rPr>
        <w:t>6</w:t>
      </w:r>
      <w:r w:rsidR="00A35A8C">
        <w:rPr>
          <w:rFonts w:ascii="Times New Roman" w:hAnsi="Times New Roman" w:cs="Times New Roman"/>
          <w:sz w:val="24"/>
          <w:szCs w:val="24"/>
        </w:rPr>
        <w:t xml:space="preserve">. </w:t>
      </w:r>
      <w:r>
        <w:rPr>
          <w:rFonts w:ascii="Times New Roman" w:hAnsi="Times New Roman" w:cs="Times New Roman"/>
          <w:b/>
          <w:sz w:val="24"/>
          <w:szCs w:val="24"/>
        </w:rPr>
        <w:t>CONCLUSION</w:t>
      </w:r>
    </w:p>
    <w:p w:rsidR="00CD4B9E" w:rsidRPr="00EB493D" w:rsidRDefault="00CD4B9E" w:rsidP="00EB493D">
      <w:pPr>
        <w:spacing w:line="360" w:lineRule="auto"/>
        <w:ind w:firstLine="720"/>
        <w:rPr>
          <w:rFonts w:ascii="Times New Roman" w:hAnsi="Times New Roman" w:cs="Times New Roman"/>
          <w:b/>
          <w:sz w:val="24"/>
          <w:szCs w:val="24"/>
        </w:rPr>
      </w:pPr>
      <w:r>
        <w:rPr>
          <w:rFonts w:ascii="Times New Roman" w:hAnsi="Times New Roman" w:cs="Times New Roman"/>
          <w:sz w:val="24"/>
          <w:szCs w:val="24"/>
        </w:rPr>
        <w:t>Materials consisting of geologic and liquefaction maps as well as water table charts were used as the primary materials to der</w:t>
      </w:r>
      <w:r w:rsidR="008875A5">
        <w:rPr>
          <w:rFonts w:ascii="Times New Roman" w:hAnsi="Times New Roman" w:cs="Times New Roman"/>
          <w:sz w:val="24"/>
          <w:szCs w:val="24"/>
        </w:rPr>
        <w:t>ive quantifiable relationships</w:t>
      </w:r>
      <w:r>
        <w:rPr>
          <w:rFonts w:ascii="Times New Roman" w:hAnsi="Times New Roman" w:cs="Times New Roman"/>
          <w:sz w:val="24"/>
          <w:szCs w:val="24"/>
        </w:rPr>
        <w:t xml:space="preserve">. </w:t>
      </w:r>
      <w:r w:rsidR="008875A5">
        <w:rPr>
          <w:rFonts w:ascii="Times New Roman" w:hAnsi="Times New Roman" w:cs="Times New Roman"/>
          <w:sz w:val="24"/>
          <w:szCs w:val="24"/>
        </w:rPr>
        <w:t xml:space="preserve">The </w:t>
      </w:r>
      <w:r>
        <w:rPr>
          <w:rFonts w:ascii="Times New Roman" w:hAnsi="Times New Roman" w:cs="Times New Roman"/>
          <w:sz w:val="24"/>
          <w:szCs w:val="24"/>
        </w:rPr>
        <w:t>Python programming language and associated libraries provided the tool set needed to extract information that was compiled into the data set. The data set provide</w:t>
      </w:r>
      <w:r w:rsidR="008875A5">
        <w:rPr>
          <w:rFonts w:ascii="Times New Roman" w:hAnsi="Times New Roman" w:cs="Times New Roman"/>
          <w:sz w:val="24"/>
          <w:szCs w:val="24"/>
        </w:rPr>
        <w:t>s</w:t>
      </w:r>
      <w:r>
        <w:rPr>
          <w:rFonts w:ascii="Times New Roman" w:hAnsi="Times New Roman" w:cs="Times New Roman"/>
          <w:sz w:val="24"/>
          <w:szCs w:val="24"/>
        </w:rPr>
        <w:t xml:space="preserve"> the framework for further statistical analysis to be done, in order to determine the parameters that produce highest likelihood of liquefaction. Qualitative trends were observed from data, indicating further analysis is needed. </w:t>
      </w:r>
      <w:r w:rsidRPr="00CD4B9E">
        <w:rPr>
          <w:rFonts w:ascii="Times New Roman" w:hAnsi="Times New Roman" w:cs="Times New Roman"/>
          <w:sz w:val="24"/>
          <w:szCs w:val="24"/>
        </w:rPr>
        <w:t>A statistical analysis using linear regression and P-tests will be used to assess for wellnes</w:t>
      </w:r>
      <w:r>
        <w:rPr>
          <w:rFonts w:ascii="Times New Roman" w:hAnsi="Times New Roman" w:cs="Times New Roman"/>
          <w:sz w:val="24"/>
          <w:szCs w:val="24"/>
        </w:rPr>
        <w:t xml:space="preserve">s of fit for conclusions </w:t>
      </w:r>
      <w:r w:rsidR="008875A5">
        <w:rPr>
          <w:rFonts w:ascii="Times New Roman" w:hAnsi="Times New Roman" w:cs="Times New Roman"/>
          <w:sz w:val="24"/>
          <w:szCs w:val="24"/>
        </w:rPr>
        <w:t xml:space="preserve">to be </w:t>
      </w:r>
      <w:r>
        <w:rPr>
          <w:rFonts w:ascii="Times New Roman" w:hAnsi="Times New Roman" w:cs="Times New Roman"/>
          <w:sz w:val="24"/>
          <w:szCs w:val="24"/>
        </w:rPr>
        <w:t xml:space="preserve">drawn. </w:t>
      </w:r>
      <w:r w:rsidRPr="00CD4B9E">
        <w:rPr>
          <w:rFonts w:ascii="Times New Roman" w:hAnsi="Times New Roman" w:cs="Times New Roman"/>
          <w:sz w:val="24"/>
          <w:szCs w:val="24"/>
        </w:rPr>
        <w:t>Following this analysis, this script may be used to test additional regions at threat of liquefaction in the Pacific Northwest using Shaker trucks.</w:t>
      </w:r>
      <w:r>
        <w:rPr>
          <w:rFonts w:ascii="Times New Roman" w:hAnsi="Times New Roman" w:cs="Times New Roman"/>
          <w:sz w:val="24"/>
          <w:szCs w:val="24"/>
        </w:rPr>
        <w:t xml:space="preserve"> </w:t>
      </w:r>
    </w:p>
    <w:p w:rsidR="00A11BA3" w:rsidRDefault="00A11BA3" w:rsidP="00CD1C7D">
      <w:pPr>
        <w:spacing w:line="480" w:lineRule="auto"/>
        <w:rPr>
          <w:rFonts w:ascii="Times New Roman" w:hAnsi="Times New Roman" w:cs="Times New Roman"/>
          <w:sz w:val="24"/>
          <w:szCs w:val="24"/>
        </w:rPr>
      </w:pPr>
    </w:p>
    <w:p w:rsidR="00A11BA3" w:rsidRDefault="00A11BA3" w:rsidP="00CD1C7D">
      <w:pPr>
        <w:spacing w:line="480" w:lineRule="auto"/>
        <w:rPr>
          <w:rFonts w:ascii="Times New Roman" w:hAnsi="Times New Roman" w:cs="Times New Roman"/>
          <w:sz w:val="24"/>
          <w:szCs w:val="24"/>
        </w:rPr>
      </w:pPr>
    </w:p>
    <w:p w:rsidR="00A35A8C" w:rsidRDefault="00C91F89" w:rsidP="00CD1C7D">
      <w:p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7</w:t>
      </w:r>
      <w:r w:rsidR="00A35A8C">
        <w:rPr>
          <w:rFonts w:ascii="Times New Roman" w:hAnsi="Times New Roman" w:cs="Times New Roman"/>
          <w:sz w:val="24"/>
          <w:szCs w:val="24"/>
        </w:rPr>
        <w:t xml:space="preserve">. </w:t>
      </w:r>
      <w:r>
        <w:rPr>
          <w:rFonts w:ascii="Times New Roman" w:hAnsi="Times New Roman" w:cs="Times New Roman"/>
          <w:b/>
          <w:sz w:val="24"/>
          <w:szCs w:val="24"/>
        </w:rPr>
        <w:t xml:space="preserve">ACKNOWLEDGEMENT </w:t>
      </w:r>
    </w:p>
    <w:p w:rsidR="00A35A8C" w:rsidRPr="00A35A8C" w:rsidRDefault="00A35A8C" w:rsidP="00EB493D">
      <w:pPr>
        <w:spacing w:line="360" w:lineRule="auto"/>
        <w:ind w:firstLine="720"/>
        <w:rPr>
          <w:rFonts w:ascii="Times New Roman" w:hAnsi="Times New Roman" w:cs="Times New Roman"/>
          <w:sz w:val="24"/>
          <w:szCs w:val="24"/>
        </w:rPr>
      </w:pPr>
      <w:r w:rsidRPr="00A35A8C">
        <w:rPr>
          <w:rFonts w:ascii="Times New Roman" w:hAnsi="Times New Roman" w:cs="Times New Roman"/>
          <w:sz w:val="24"/>
          <w:szCs w:val="24"/>
        </w:rPr>
        <w:t xml:space="preserve">Financial support for this study was provided through the National Science Foundation under grants from the NHERI program (CMMI-1612144). Special thanks to the faculty and staff at the Department of Civil, Environmental, and Architectural Engineering at the University of Texas at Austin for their assistance in the development of this research topic. In particular, </w:t>
      </w:r>
      <w:r w:rsidR="008875A5">
        <w:rPr>
          <w:rFonts w:ascii="Times New Roman" w:hAnsi="Times New Roman" w:cs="Times New Roman"/>
          <w:sz w:val="24"/>
          <w:szCs w:val="24"/>
        </w:rPr>
        <w:t xml:space="preserve">gratitude is owed to </w:t>
      </w:r>
      <w:r w:rsidRPr="00A35A8C">
        <w:rPr>
          <w:rFonts w:ascii="Times New Roman" w:hAnsi="Times New Roman" w:cs="Times New Roman"/>
          <w:sz w:val="24"/>
          <w:szCs w:val="24"/>
        </w:rPr>
        <w:t xml:space="preserve">Dr. </w:t>
      </w:r>
      <w:r w:rsidR="00EB493D" w:rsidRPr="00A35A8C">
        <w:rPr>
          <w:rFonts w:ascii="Times New Roman" w:hAnsi="Times New Roman" w:cs="Times New Roman"/>
          <w:sz w:val="24"/>
          <w:szCs w:val="24"/>
        </w:rPr>
        <w:t>Patricia</w:t>
      </w:r>
      <w:r w:rsidRPr="00A35A8C">
        <w:rPr>
          <w:rFonts w:ascii="Times New Roman" w:hAnsi="Times New Roman" w:cs="Times New Roman"/>
          <w:sz w:val="24"/>
          <w:szCs w:val="24"/>
        </w:rPr>
        <w:t xml:space="preserve"> Clayton and Dr. Farnyuh Menq for their mentorship throughout the program. Thanks also goes to graduate students and staff at Univ. of Texas at Austin including Bench Zhang, Mr. Andy Valentine, and Mr. Robert Kent, as well as NHERI NCO  at the University of Texas at San Antonio, in particular, Dr. Karina Vielma.</w:t>
      </w:r>
    </w:p>
    <w:p w:rsidR="00C91F89" w:rsidRDefault="00C91F89" w:rsidP="00F6677F">
      <w:pPr>
        <w:spacing w:line="480" w:lineRule="auto"/>
        <w:rPr>
          <w:rFonts w:ascii="Times New Roman" w:hAnsi="Times New Roman" w:cs="Times New Roman"/>
          <w:b/>
          <w:sz w:val="24"/>
          <w:szCs w:val="24"/>
        </w:rPr>
      </w:pPr>
    </w:p>
    <w:p w:rsidR="00FC1A08" w:rsidRPr="00F6677F" w:rsidRDefault="00FC1A08" w:rsidP="00F6677F">
      <w:pPr>
        <w:spacing w:line="480" w:lineRule="auto"/>
        <w:rPr>
          <w:rFonts w:ascii="Times New Roman" w:hAnsi="Times New Roman" w:cs="Times New Roman"/>
          <w:sz w:val="24"/>
          <w:szCs w:val="24"/>
        </w:rPr>
      </w:pPr>
      <w:r>
        <w:rPr>
          <w:rFonts w:ascii="Times New Roman" w:hAnsi="Times New Roman" w:cs="Times New Roman"/>
          <w:b/>
          <w:sz w:val="24"/>
          <w:szCs w:val="24"/>
        </w:rPr>
        <w:t xml:space="preserve">BIBLIOGRAPHY </w:t>
      </w:r>
    </w:p>
    <w:p w:rsidR="00FC1A08" w:rsidRDefault="00FC1A08" w:rsidP="00FC1A08">
      <w:pPr>
        <w:spacing w:line="480" w:lineRule="auto"/>
        <w:ind w:left="810" w:hanging="810"/>
        <w:rPr>
          <w:rFonts w:ascii="Times New Roman" w:hAnsi="Times New Roman" w:cs="Times New Roman"/>
          <w:sz w:val="24"/>
          <w:szCs w:val="24"/>
        </w:rPr>
      </w:pPr>
      <w:r w:rsidRPr="003D3E2B">
        <w:rPr>
          <w:rFonts w:ascii="Times New Roman" w:hAnsi="Times New Roman" w:cs="Times New Roman"/>
          <w:sz w:val="24"/>
          <w:szCs w:val="24"/>
        </w:rPr>
        <w:t>Allen, J., Ashford, S., Bowman, E., Bradley, B., Cox, B., Cubrinovski, M., Green, R., Hutchinson, T., Kavazanjian, E., Orense, R., Pender, M., Quigley, M., and Wotherspoon, L., 2010. Geotechnical Reconnaissance of the 2010 Darfield (New Zealand) Earthquake, GEER Association Report No. GEER-024, ed. R. A. Green and M. Cubrinovski.</w:t>
      </w:r>
    </w:p>
    <w:p w:rsidR="008965B3" w:rsidRDefault="009A47B0" w:rsidP="008965B3">
      <w:pPr>
        <w:spacing w:line="480" w:lineRule="auto"/>
        <w:ind w:left="720" w:hanging="720"/>
        <w:rPr>
          <w:rFonts w:ascii="Times New Roman" w:hAnsi="Times New Roman" w:cs="Times New Roman"/>
          <w:sz w:val="24"/>
          <w:szCs w:val="24"/>
        </w:rPr>
      </w:pPr>
      <w:r w:rsidRPr="009A47B0">
        <w:rPr>
          <w:rFonts w:ascii="Times New Roman" w:hAnsi="Times New Roman" w:cs="Times New Roman"/>
          <w:sz w:val="24"/>
          <w:szCs w:val="24"/>
        </w:rPr>
        <w:t>Brown, L.J. &amp; Weeber, J.H. (1992), Geology of the Christchurch urban area. Scale 1:25000. Institute of Geological and Nuclear Sciences geological map 1. One sheet. Institute of Geological and Nuclear Sciences Limited, Lower Hutt, New Zealand.</w:t>
      </w:r>
    </w:p>
    <w:p w:rsidR="008965B3" w:rsidRDefault="008965B3" w:rsidP="00A35A8C">
      <w:pPr>
        <w:spacing w:line="480" w:lineRule="auto"/>
        <w:ind w:left="720" w:hanging="720"/>
        <w:rPr>
          <w:rFonts w:ascii="Times New Roman" w:hAnsi="Times New Roman" w:cs="Times New Roman"/>
          <w:sz w:val="24"/>
          <w:szCs w:val="24"/>
        </w:rPr>
      </w:pPr>
      <w:r w:rsidRPr="003D3E2B">
        <w:rPr>
          <w:rFonts w:ascii="Times New Roman" w:hAnsi="Times New Roman" w:cs="Times New Roman"/>
          <w:sz w:val="24"/>
          <w:szCs w:val="24"/>
        </w:rPr>
        <w:t>Cubrinovski, M., Bray, J. D., Taylor, M., Giorgini, S., Bradley, B., Wotherspoon, L., and Zupan, J., 2011. Soil liquefaction effects in the central business district during the February 2011 Christchurch earthquake, Seismol. Res. Lett. 82, 893–904.</w:t>
      </w:r>
    </w:p>
    <w:p w:rsidR="003B13E3" w:rsidRDefault="00A2324F" w:rsidP="003B13E3">
      <w:pPr>
        <w:spacing w:line="480" w:lineRule="auto"/>
        <w:ind w:left="720" w:hanging="720"/>
        <w:rPr>
          <w:rFonts w:ascii="Times New Roman" w:hAnsi="Times New Roman" w:cs="Times New Roman"/>
          <w:sz w:val="24"/>
          <w:szCs w:val="24"/>
        </w:rPr>
      </w:pPr>
      <w:r w:rsidRPr="00A2324F">
        <w:rPr>
          <w:rFonts w:ascii="Times New Roman" w:hAnsi="Times New Roman" w:cs="Times New Roman"/>
          <w:sz w:val="24"/>
          <w:szCs w:val="24"/>
        </w:rPr>
        <w:lastRenderedPageBreak/>
        <w:t>Forsyth, P.J., Barrell, D.J.A., Jongens, R. (2008) (compilers), Geology of the Christchurch Area, Institute of Geological and Nuclear Sciences 1:250 000 geological map 16. 1 sheet. Lower Hutt, New Zealand. GNS Science. ISBN 987-0-478-19649-8</w:t>
      </w:r>
      <w:r>
        <w:rPr>
          <w:rFonts w:ascii="Times New Roman" w:hAnsi="Times New Roman" w:cs="Times New Roman"/>
          <w:sz w:val="24"/>
          <w:szCs w:val="24"/>
        </w:rPr>
        <w:t xml:space="preserve"> </w:t>
      </w:r>
    </w:p>
    <w:p w:rsidR="008965B3" w:rsidRPr="003B13E3" w:rsidRDefault="008965B3" w:rsidP="003B13E3">
      <w:pPr>
        <w:spacing w:line="480" w:lineRule="auto"/>
        <w:ind w:left="720" w:hanging="720"/>
        <w:rPr>
          <w:rFonts w:ascii="Times New Roman" w:hAnsi="Times New Roman" w:cs="Times New Roman"/>
          <w:sz w:val="28"/>
          <w:szCs w:val="24"/>
        </w:rPr>
      </w:pPr>
      <w:r w:rsidRPr="008965B3">
        <w:rPr>
          <w:rFonts w:ascii="Times New Roman" w:hAnsi="Times New Roman" w:cs="Times New Roman"/>
          <w:sz w:val="24"/>
        </w:rPr>
        <w:t>Norris, R.J. and Cooper, A.F. (2001). Late Quaternary slip rates and slip partitioning on the Alpine Fault, New Zealand, J. Structural Geol., 23, 507– 520.</w:t>
      </w:r>
    </w:p>
    <w:p w:rsidR="00FC1A08" w:rsidRDefault="00847C04" w:rsidP="00FC1A08">
      <w:pPr>
        <w:spacing w:line="480" w:lineRule="auto"/>
        <w:ind w:left="810" w:hanging="810"/>
        <w:rPr>
          <w:rFonts w:ascii="Times New Roman" w:hAnsi="Times New Roman" w:cs="Times New Roman"/>
          <w:sz w:val="24"/>
          <w:szCs w:val="24"/>
        </w:rPr>
      </w:pPr>
      <w:r w:rsidRPr="00847C04">
        <w:rPr>
          <w:rFonts w:ascii="Times New Roman" w:hAnsi="Times New Roman" w:cs="Times New Roman"/>
          <w:sz w:val="24"/>
          <w:szCs w:val="24"/>
        </w:rPr>
        <w:t>Review of liquefaction hazard information in eastern Canterbury, including Christchurch City and parts of Selwyn, Waimakariri and Hurunui Districts. Environment Canterbury Report R12/83. December 2012. Accessed 19 Feb 2013 from</w:t>
      </w:r>
      <w:hyperlink r:id="rId10" w:anchor="review" w:tgtFrame="_blank" w:history="1">
        <w:r w:rsidRPr="00847C04">
          <w:rPr>
            <w:rStyle w:val="Hyperlink"/>
            <w:rFonts w:ascii="Times New Roman" w:hAnsi="Times New Roman" w:cs="Times New Roman"/>
            <w:sz w:val="24"/>
            <w:szCs w:val="24"/>
          </w:rPr>
          <w:t>http://ecan.govt.nz/advice/emergencies-and-hazard/earthquakes/Pages/liquefaction-information.aspx#review</w:t>
        </w:r>
      </w:hyperlink>
    </w:p>
    <w:p w:rsidR="00FC1A08" w:rsidRPr="00807CA7" w:rsidRDefault="00FC1A08" w:rsidP="00CD1C7D">
      <w:pPr>
        <w:spacing w:line="480" w:lineRule="auto"/>
        <w:rPr>
          <w:rFonts w:ascii="Times New Roman" w:hAnsi="Times New Roman" w:cs="Times New Roman"/>
          <w:sz w:val="24"/>
          <w:szCs w:val="24"/>
        </w:rPr>
      </w:pPr>
    </w:p>
    <w:p w:rsidR="00465756" w:rsidRDefault="00465756" w:rsidP="008B5A8A">
      <w:pPr>
        <w:spacing w:line="480" w:lineRule="auto"/>
      </w:pPr>
    </w:p>
    <w:sectPr w:rsidR="00465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4E4"/>
    <w:rsid w:val="00000F66"/>
    <w:rsid w:val="00001AC8"/>
    <w:rsid w:val="000032DD"/>
    <w:rsid w:val="000625CC"/>
    <w:rsid w:val="00070B30"/>
    <w:rsid w:val="000A0DA1"/>
    <w:rsid w:val="001313EA"/>
    <w:rsid w:val="00131AC5"/>
    <w:rsid w:val="0013455A"/>
    <w:rsid w:val="00186C6C"/>
    <w:rsid w:val="001C7091"/>
    <w:rsid w:val="001D491A"/>
    <w:rsid w:val="00200D0F"/>
    <w:rsid w:val="002E7441"/>
    <w:rsid w:val="00341764"/>
    <w:rsid w:val="003453AB"/>
    <w:rsid w:val="00394395"/>
    <w:rsid w:val="003A627C"/>
    <w:rsid w:val="003B13E3"/>
    <w:rsid w:val="003F1A70"/>
    <w:rsid w:val="00460E5A"/>
    <w:rsid w:val="00465756"/>
    <w:rsid w:val="00496953"/>
    <w:rsid w:val="004B7D80"/>
    <w:rsid w:val="0051275C"/>
    <w:rsid w:val="0052386E"/>
    <w:rsid w:val="005D5A8D"/>
    <w:rsid w:val="005F74F1"/>
    <w:rsid w:val="006323BC"/>
    <w:rsid w:val="006A518F"/>
    <w:rsid w:val="006A6DDF"/>
    <w:rsid w:val="006C7B00"/>
    <w:rsid w:val="006E6204"/>
    <w:rsid w:val="0074533F"/>
    <w:rsid w:val="0075612A"/>
    <w:rsid w:val="00782E7C"/>
    <w:rsid w:val="007A34E4"/>
    <w:rsid w:val="00807CA7"/>
    <w:rsid w:val="00815CF4"/>
    <w:rsid w:val="00832AA9"/>
    <w:rsid w:val="00847C04"/>
    <w:rsid w:val="0085572F"/>
    <w:rsid w:val="008875A5"/>
    <w:rsid w:val="008965B3"/>
    <w:rsid w:val="008A410B"/>
    <w:rsid w:val="008B5A8A"/>
    <w:rsid w:val="00900128"/>
    <w:rsid w:val="009A4063"/>
    <w:rsid w:val="009A47B0"/>
    <w:rsid w:val="009B5E23"/>
    <w:rsid w:val="009D155C"/>
    <w:rsid w:val="009D24AE"/>
    <w:rsid w:val="009D503F"/>
    <w:rsid w:val="009E2F50"/>
    <w:rsid w:val="00A11BA3"/>
    <w:rsid w:val="00A2324F"/>
    <w:rsid w:val="00A30819"/>
    <w:rsid w:val="00A35A8C"/>
    <w:rsid w:val="00AC728B"/>
    <w:rsid w:val="00B658B7"/>
    <w:rsid w:val="00B66F1D"/>
    <w:rsid w:val="00B7291A"/>
    <w:rsid w:val="00B86EB6"/>
    <w:rsid w:val="00B95D78"/>
    <w:rsid w:val="00BB6940"/>
    <w:rsid w:val="00BD7856"/>
    <w:rsid w:val="00C402D6"/>
    <w:rsid w:val="00C91F89"/>
    <w:rsid w:val="00CB526C"/>
    <w:rsid w:val="00CD1C7D"/>
    <w:rsid w:val="00CD4B9E"/>
    <w:rsid w:val="00CF23DD"/>
    <w:rsid w:val="00D1254F"/>
    <w:rsid w:val="00D14AEB"/>
    <w:rsid w:val="00D153A4"/>
    <w:rsid w:val="00D41BB2"/>
    <w:rsid w:val="00DC709C"/>
    <w:rsid w:val="00E04558"/>
    <w:rsid w:val="00E4791A"/>
    <w:rsid w:val="00E7046F"/>
    <w:rsid w:val="00EB493D"/>
    <w:rsid w:val="00EF3865"/>
    <w:rsid w:val="00F07B6F"/>
    <w:rsid w:val="00F1163E"/>
    <w:rsid w:val="00F6677F"/>
    <w:rsid w:val="00F729F4"/>
    <w:rsid w:val="00F74677"/>
    <w:rsid w:val="00FC1A08"/>
    <w:rsid w:val="00FF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1822D1-8269-4FFB-B955-2CBA5E44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1A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0DA1"/>
    <w:rPr>
      <w:color w:val="808080"/>
    </w:rPr>
  </w:style>
  <w:style w:type="paragraph" w:styleId="NoSpacing">
    <w:name w:val="No Spacing"/>
    <w:link w:val="NoSpacingChar"/>
    <w:uiPriority w:val="1"/>
    <w:qFormat/>
    <w:rsid w:val="00131AC5"/>
    <w:pPr>
      <w:spacing w:after="0" w:line="240" w:lineRule="auto"/>
    </w:pPr>
    <w:rPr>
      <w:rFonts w:eastAsiaTheme="minorEastAsia"/>
    </w:rPr>
  </w:style>
  <w:style w:type="character" w:customStyle="1" w:styleId="NoSpacingChar">
    <w:name w:val="No Spacing Char"/>
    <w:basedOn w:val="DefaultParagraphFont"/>
    <w:link w:val="NoSpacing"/>
    <w:uiPriority w:val="1"/>
    <w:rsid w:val="00131AC5"/>
    <w:rPr>
      <w:rFonts w:eastAsiaTheme="minorEastAsia"/>
    </w:rPr>
  </w:style>
  <w:style w:type="character" w:styleId="Hyperlink">
    <w:name w:val="Hyperlink"/>
    <w:basedOn w:val="DefaultParagraphFont"/>
    <w:uiPriority w:val="99"/>
    <w:unhideWhenUsed/>
    <w:rsid w:val="00847C04"/>
    <w:rPr>
      <w:color w:val="0563C1" w:themeColor="hyperlink"/>
      <w:u w:val="single"/>
    </w:rPr>
  </w:style>
  <w:style w:type="character" w:customStyle="1" w:styleId="Heading1Char">
    <w:name w:val="Heading 1 Char"/>
    <w:basedOn w:val="DefaultParagraphFont"/>
    <w:link w:val="Heading1"/>
    <w:uiPriority w:val="9"/>
    <w:rsid w:val="003F1A7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52983">
      <w:bodyDiv w:val="1"/>
      <w:marLeft w:val="0"/>
      <w:marRight w:val="0"/>
      <w:marTop w:val="0"/>
      <w:marBottom w:val="0"/>
      <w:divBdr>
        <w:top w:val="none" w:sz="0" w:space="0" w:color="auto"/>
        <w:left w:val="none" w:sz="0" w:space="0" w:color="auto"/>
        <w:bottom w:val="none" w:sz="0" w:space="0" w:color="auto"/>
        <w:right w:val="none" w:sz="0" w:space="0" w:color="auto"/>
      </w:divBdr>
      <w:divsChild>
        <w:div w:id="941498537">
          <w:marLeft w:val="1166"/>
          <w:marRight w:val="0"/>
          <w:marTop w:val="200"/>
          <w:marBottom w:val="0"/>
          <w:divBdr>
            <w:top w:val="none" w:sz="0" w:space="0" w:color="auto"/>
            <w:left w:val="none" w:sz="0" w:space="0" w:color="auto"/>
            <w:bottom w:val="none" w:sz="0" w:space="0" w:color="auto"/>
            <w:right w:val="none" w:sz="0" w:space="0" w:color="auto"/>
          </w:divBdr>
        </w:div>
      </w:divsChild>
    </w:div>
    <w:div w:id="288821157">
      <w:bodyDiv w:val="1"/>
      <w:marLeft w:val="0"/>
      <w:marRight w:val="0"/>
      <w:marTop w:val="0"/>
      <w:marBottom w:val="0"/>
      <w:divBdr>
        <w:top w:val="none" w:sz="0" w:space="0" w:color="auto"/>
        <w:left w:val="none" w:sz="0" w:space="0" w:color="auto"/>
        <w:bottom w:val="none" w:sz="0" w:space="0" w:color="auto"/>
        <w:right w:val="none" w:sz="0" w:space="0" w:color="auto"/>
      </w:divBdr>
      <w:divsChild>
        <w:div w:id="709720520">
          <w:marLeft w:val="547"/>
          <w:marRight w:val="0"/>
          <w:marTop w:val="200"/>
          <w:marBottom w:val="0"/>
          <w:divBdr>
            <w:top w:val="none" w:sz="0" w:space="0" w:color="auto"/>
            <w:left w:val="none" w:sz="0" w:space="0" w:color="auto"/>
            <w:bottom w:val="none" w:sz="0" w:space="0" w:color="auto"/>
            <w:right w:val="none" w:sz="0" w:space="0" w:color="auto"/>
          </w:divBdr>
        </w:div>
      </w:divsChild>
    </w:div>
    <w:div w:id="984702087">
      <w:bodyDiv w:val="1"/>
      <w:marLeft w:val="0"/>
      <w:marRight w:val="0"/>
      <w:marTop w:val="0"/>
      <w:marBottom w:val="0"/>
      <w:divBdr>
        <w:top w:val="none" w:sz="0" w:space="0" w:color="auto"/>
        <w:left w:val="none" w:sz="0" w:space="0" w:color="auto"/>
        <w:bottom w:val="none" w:sz="0" w:space="0" w:color="auto"/>
        <w:right w:val="none" w:sz="0" w:space="0" w:color="auto"/>
      </w:divBdr>
      <w:divsChild>
        <w:div w:id="1616667840">
          <w:marLeft w:val="547"/>
          <w:marRight w:val="0"/>
          <w:marTop w:val="200"/>
          <w:marBottom w:val="0"/>
          <w:divBdr>
            <w:top w:val="none" w:sz="0" w:space="0" w:color="auto"/>
            <w:left w:val="none" w:sz="0" w:space="0" w:color="auto"/>
            <w:bottom w:val="none" w:sz="0" w:space="0" w:color="auto"/>
            <w:right w:val="none" w:sz="0" w:space="0" w:color="auto"/>
          </w:divBdr>
        </w:div>
      </w:divsChild>
    </w:div>
    <w:div w:id="1134525439">
      <w:bodyDiv w:val="1"/>
      <w:marLeft w:val="0"/>
      <w:marRight w:val="0"/>
      <w:marTop w:val="0"/>
      <w:marBottom w:val="0"/>
      <w:divBdr>
        <w:top w:val="none" w:sz="0" w:space="0" w:color="auto"/>
        <w:left w:val="none" w:sz="0" w:space="0" w:color="auto"/>
        <w:bottom w:val="none" w:sz="0" w:space="0" w:color="auto"/>
        <w:right w:val="none" w:sz="0" w:space="0" w:color="auto"/>
      </w:divBdr>
      <w:divsChild>
        <w:div w:id="808547895">
          <w:marLeft w:val="547"/>
          <w:marRight w:val="0"/>
          <w:marTop w:val="200"/>
          <w:marBottom w:val="0"/>
          <w:divBdr>
            <w:top w:val="none" w:sz="0" w:space="0" w:color="auto"/>
            <w:left w:val="none" w:sz="0" w:space="0" w:color="auto"/>
            <w:bottom w:val="none" w:sz="0" w:space="0" w:color="auto"/>
            <w:right w:val="none" w:sz="0" w:space="0" w:color="auto"/>
          </w:divBdr>
        </w:div>
      </w:divsChild>
    </w:div>
    <w:div w:id="1452629812">
      <w:bodyDiv w:val="1"/>
      <w:marLeft w:val="0"/>
      <w:marRight w:val="0"/>
      <w:marTop w:val="0"/>
      <w:marBottom w:val="0"/>
      <w:divBdr>
        <w:top w:val="none" w:sz="0" w:space="0" w:color="auto"/>
        <w:left w:val="none" w:sz="0" w:space="0" w:color="auto"/>
        <w:bottom w:val="none" w:sz="0" w:space="0" w:color="auto"/>
        <w:right w:val="none" w:sz="0" w:space="0" w:color="auto"/>
      </w:divBdr>
      <w:divsChild>
        <w:div w:id="364792936">
          <w:marLeft w:val="1166"/>
          <w:marRight w:val="0"/>
          <w:marTop w:val="200"/>
          <w:marBottom w:val="0"/>
          <w:divBdr>
            <w:top w:val="none" w:sz="0" w:space="0" w:color="auto"/>
            <w:left w:val="none" w:sz="0" w:space="0" w:color="auto"/>
            <w:bottom w:val="none" w:sz="0" w:space="0" w:color="auto"/>
            <w:right w:val="none" w:sz="0" w:space="0" w:color="auto"/>
          </w:divBdr>
        </w:div>
      </w:divsChild>
    </w:div>
    <w:div w:id="1480415322">
      <w:bodyDiv w:val="1"/>
      <w:marLeft w:val="0"/>
      <w:marRight w:val="0"/>
      <w:marTop w:val="0"/>
      <w:marBottom w:val="0"/>
      <w:divBdr>
        <w:top w:val="none" w:sz="0" w:space="0" w:color="auto"/>
        <w:left w:val="none" w:sz="0" w:space="0" w:color="auto"/>
        <w:bottom w:val="none" w:sz="0" w:space="0" w:color="auto"/>
        <w:right w:val="none" w:sz="0" w:space="0" w:color="auto"/>
      </w:divBdr>
      <w:divsChild>
        <w:div w:id="1596477089">
          <w:marLeft w:val="547"/>
          <w:marRight w:val="0"/>
          <w:marTop w:val="200"/>
          <w:marBottom w:val="0"/>
          <w:divBdr>
            <w:top w:val="none" w:sz="0" w:space="0" w:color="auto"/>
            <w:left w:val="none" w:sz="0" w:space="0" w:color="auto"/>
            <w:bottom w:val="none" w:sz="0" w:space="0" w:color="auto"/>
            <w:right w:val="none" w:sz="0" w:space="0" w:color="auto"/>
          </w:divBdr>
        </w:div>
        <w:div w:id="168743828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ecan.govt.nz/advice/emergencies-and-hazard/earthquakes/Pages/liquefaction-information.aspx" TargetMode="Externa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9D02F-5938-4AC5-A21A-999BC739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Walbert</dc:creator>
  <cp:keywords/>
  <dc:description/>
  <cp:lastModifiedBy>Jared Walbert</cp:lastModifiedBy>
  <cp:revision>2</cp:revision>
  <dcterms:created xsi:type="dcterms:W3CDTF">2017-08-14T21:02:00Z</dcterms:created>
  <dcterms:modified xsi:type="dcterms:W3CDTF">2017-08-14T21:02:00Z</dcterms:modified>
</cp:coreProperties>
</file>